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color w:val="222D44"/>
          <w:sz w:val="45"/>
          <w:szCs w:val="45"/>
        </w:rPr>
        <w:t>机械原理</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（每题2分，共36道小题，总分值72分）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两运动副的材料一定时,当量摩擦系数取决于().</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运动副元素的几何形状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运动副元素间的相对运动的大小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运动副元素间作用力的大小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运动副元素间温差的大小.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将作用于机器中所有驱动里，阻力，惯性力，重力都转化到等效构件上，求得的等效力矩和机构动态静力分析中求得的在等效构件上的平衡力矩，两者的关系应是（）。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数值相同，方向一致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数值相同，方向相反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数值不同，方向一致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数值不同，方向相反。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一台机器空运转,对外不做功,这时机器的效率().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大于零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小于零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等于零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大小不一定.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不发生根切的渐开线标准直齿圆柱外齿轮的齿根圆（）大于基圆。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不一定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一定不。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平面连杆机构的行程速比系数K值的可能取值范围是().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0</w:t>
      </w:r>
      <w:r>
        <w:rPr>
          <w:rStyle w:val="8"/>
          <w:b w:val="0"/>
          <w:bCs w:val="0"/>
          <w:i w:val="0"/>
          <w:iCs w:val="0"/>
          <w:color w:val="666A77"/>
        </w:rPr>
        <w:drawing>
          <wp:inline distT="0" distB="0" distL="114300" distR="114300">
            <wp:extent cx="123825" cy="152400"/>
            <wp:effectExtent l="0" t="0" r="9525" b="0"/>
            <wp:docPr id="4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descr="IMG_256"/>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K</w:t>
      </w:r>
      <w:r>
        <w:rPr>
          <w:rStyle w:val="8"/>
          <w:b w:val="0"/>
          <w:bCs w:val="0"/>
          <w:i w:val="0"/>
          <w:iCs w:val="0"/>
          <w:color w:val="666A77"/>
        </w:rPr>
        <w:drawing>
          <wp:inline distT="0" distB="0" distL="114300" distR="114300">
            <wp:extent cx="123825" cy="152400"/>
            <wp:effectExtent l="0" t="0" r="9525" b="0"/>
            <wp:docPr id="4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 descr="IMG_257"/>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0</w:t>
      </w:r>
      <w:r>
        <w:rPr>
          <w:rStyle w:val="8"/>
          <w:b w:val="0"/>
          <w:bCs w:val="0"/>
          <w:i w:val="0"/>
          <w:iCs w:val="0"/>
          <w:color w:val="666A77"/>
        </w:rPr>
        <w:drawing>
          <wp:inline distT="0" distB="0" distL="114300" distR="114300">
            <wp:extent cx="123825" cy="152400"/>
            <wp:effectExtent l="0" t="0" r="9525" b="0"/>
            <wp:docPr id="4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 descr="IMG_258"/>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K</w:t>
      </w:r>
      <w:r>
        <w:rPr>
          <w:rStyle w:val="8"/>
          <w:b w:val="0"/>
          <w:bCs w:val="0"/>
          <w:i w:val="0"/>
          <w:iCs w:val="0"/>
          <w:color w:val="666A77"/>
        </w:rPr>
        <w:drawing>
          <wp:inline distT="0" distB="0" distL="114300" distR="114300">
            <wp:extent cx="123825" cy="152400"/>
            <wp:effectExtent l="0" t="0" r="9525" b="0"/>
            <wp:docPr id="53"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 descr="IMG_259"/>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w:t>
      </w:r>
      <w:r>
        <w:rPr>
          <w:rStyle w:val="8"/>
          <w:b w:val="0"/>
          <w:bCs w:val="0"/>
          <w:i w:val="0"/>
          <w:iCs w:val="0"/>
          <w:color w:val="666A77"/>
        </w:rPr>
        <w:drawing>
          <wp:inline distT="0" distB="0" distL="114300" distR="114300">
            <wp:extent cx="123825" cy="152400"/>
            <wp:effectExtent l="0" t="0" r="9525" b="0"/>
            <wp:docPr id="54"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 descr="IMG_260"/>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K</w:t>
      </w:r>
      <w:r>
        <w:rPr>
          <w:rStyle w:val="8"/>
          <w:b w:val="0"/>
          <w:bCs w:val="0"/>
          <w:i w:val="0"/>
          <w:iCs w:val="0"/>
          <w:color w:val="666A77"/>
        </w:rPr>
        <w:drawing>
          <wp:inline distT="0" distB="0" distL="114300" distR="114300">
            <wp:extent cx="123825" cy="152400"/>
            <wp:effectExtent l="0" t="0" r="9525" b="0"/>
            <wp:docPr id="55"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 descr="IMG_261"/>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w:t>
      </w:r>
      <w:r>
        <w:rPr>
          <w:rStyle w:val="8"/>
          <w:b w:val="0"/>
          <w:bCs w:val="0"/>
          <w:i w:val="0"/>
          <w:iCs w:val="0"/>
          <w:color w:val="666A77"/>
        </w:rPr>
        <w:drawing>
          <wp:inline distT="0" distB="0" distL="114300" distR="114300">
            <wp:extent cx="123825" cy="152400"/>
            <wp:effectExtent l="0" t="0" r="9525" b="0"/>
            <wp:docPr id="66"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 descr="IMG_262"/>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K</w:t>
      </w:r>
      <w:r>
        <w:rPr>
          <w:rStyle w:val="8"/>
          <w:b w:val="0"/>
          <w:bCs w:val="0"/>
          <w:i w:val="0"/>
          <w:iCs w:val="0"/>
          <w:color w:val="666A77"/>
        </w:rPr>
        <w:drawing>
          <wp:inline distT="0" distB="0" distL="114300" distR="114300">
            <wp:extent cx="123825" cy="152400"/>
            <wp:effectExtent l="0" t="0" r="9525" b="0"/>
            <wp:docPr id="65"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8" descr="IMG_263"/>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急回机构的行程速比系数K().</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&gt;1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&lt;1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设计凸轮廓线时，若减小凸轮的基圆半径，则廓线曲率半径将（）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变大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减小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若将一曲柄摇杆机构转化为双曲柄机构,可将().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原机构曲柄为机构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原机构连杆为机架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原机构摇杆为机架.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斜齿圆住齿轮基圆柱上的螺旋角</w:t>
      </w:r>
      <w:r>
        <w:rPr>
          <w:rFonts w:ascii="宋体" w:hAnsi="宋体" w:eastAsia="宋体" w:cs="宋体"/>
          <w:color w:val="222D44"/>
          <w:kern w:val="0"/>
          <w:sz w:val="27"/>
          <w:szCs w:val="27"/>
          <w:lang w:val="en-US" w:eastAsia="zh-CN" w:bidi="ar"/>
        </w:rPr>
        <w:drawing>
          <wp:inline distT="0" distB="0" distL="114300" distR="114300">
            <wp:extent cx="152400" cy="200025"/>
            <wp:effectExtent l="0" t="0" r="0" b="8890"/>
            <wp:docPr id="64"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 descr="IMG_264"/>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Fonts w:ascii="宋体" w:hAnsi="宋体" w:eastAsia="宋体" w:cs="宋体"/>
          <w:color w:val="222D44"/>
          <w:kern w:val="0"/>
          <w:sz w:val="27"/>
          <w:szCs w:val="27"/>
          <w:lang w:val="en-US" w:eastAsia="zh-CN" w:bidi="ar"/>
        </w:rPr>
        <w:t>与分度圆上的螺旋角</w:t>
      </w:r>
      <w:r>
        <w:rPr>
          <w:rFonts w:ascii="宋体" w:hAnsi="宋体" w:eastAsia="宋体" w:cs="宋体"/>
          <w:color w:val="222D44"/>
          <w:kern w:val="0"/>
          <w:sz w:val="27"/>
          <w:szCs w:val="27"/>
          <w:lang w:val="en-US" w:eastAsia="zh-CN" w:bidi="ar"/>
        </w:rPr>
        <w:drawing>
          <wp:inline distT="0" distB="0" distL="114300" distR="114300">
            <wp:extent cx="152400" cy="200025"/>
            <wp:effectExtent l="0" t="0" r="0" b="8890"/>
            <wp:docPr id="63"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IMG_265"/>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Fonts w:ascii="宋体" w:hAnsi="宋体" w:eastAsia="宋体" w:cs="宋体"/>
          <w:color w:val="222D44"/>
          <w:kern w:val="0"/>
          <w:sz w:val="27"/>
          <w:szCs w:val="27"/>
          <w:lang w:val="en-US" w:eastAsia="zh-CN" w:bidi="ar"/>
        </w:rPr>
        <w:t>相比（）。</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drawing>
          <wp:inline distT="0" distB="0" distL="114300" distR="114300">
            <wp:extent cx="152400" cy="200025"/>
            <wp:effectExtent l="0" t="0" r="0" b="8890"/>
            <wp:docPr id="62"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1" descr="IMG_266"/>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Style w:val="8"/>
          <w:b w:val="0"/>
          <w:bCs w:val="0"/>
          <w:i w:val="0"/>
          <w:iCs w:val="0"/>
          <w:color w:val="666A77"/>
        </w:rPr>
        <w:t>&gt;</w:t>
      </w:r>
      <w:r>
        <w:rPr>
          <w:rStyle w:val="8"/>
          <w:b w:val="0"/>
          <w:bCs w:val="0"/>
          <w:i w:val="0"/>
          <w:iCs w:val="0"/>
          <w:color w:val="666A77"/>
        </w:rPr>
        <w:drawing>
          <wp:inline distT="0" distB="0" distL="114300" distR="114300">
            <wp:extent cx="152400" cy="200025"/>
            <wp:effectExtent l="0" t="0" r="0" b="8890"/>
            <wp:docPr id="67"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2" descr="IMG_267"/>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drawing>
          <wp:inline distT="0" distB="0" distL="114300" distR="114300">
            <wp:extent cx="152400" cy="200025"/>
            <wp:effectExtent l="0" t="0" r="0" b="8890"/>
            <wp:docPr id="61"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3" descr="IMG_268"/>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Style w:val="8"/>
          <w:b w:val="0"/>
          <w:bCs w:val="0"/>
          <w:i w:val="0"/>
          <w:iCs w:val="0"/>
          <w:color w:val="666A77"/>
        </w:rPr>
        <w:t>&lt;</w:t>
      </w:r>
      <w:r>
        <w:rPr>
          <w:rStyle w:val="8"/>
          <w:b w:val="0"/>
          <w:bCs w:val="0"/>
          <w:i w:val="0"/>
          <w:iCs w:val="0"/>
          <w:color w:val="666A77"/>
        </w:rPr>
        <w:drawing>
          <wp:inline distT="0" distB="0" distL="114300" distR="114300">
            <wp:extent cx="152400" cy="200025"/>
            <wp:effectExtent l="0" t="0" r="0" b="8890"/>
            <wp:docPr id="36"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4" descr="IMG_269"/>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drawing>
          <wp:inline distT="0" distB="0" distL="114300" distR="114300">
            <wp:extent cx="152400" cy="200025"/>
            <wp:effectExtent l="0" t="0" r="0" b="8890"/>
            <wp:docPr id="39"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5" descr="IMG_270"/>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Style w:val="8"/>
          <w:b w:val="0"/>
          <w:bCs w:val="0"/>
          <w:i w:val="0"/>
          <w:iCs w:val="0"/>
          <w:color w:val="666A77"/>
        </w:rPr>
        <w:t>=</w:t>
      </w:r>
      <w:r>
        <w:rPr>
          <w:rStyle w:val="8"/>
          <w:b w:val="0"/>
          <w:bCs w:val="0"/>
          <w:i w:val="0"/>
          <w:iCs w:val="0"/>
          <w:color w:val="666A77"/>
        </w:rPr>
        <w:drawing>
          <wp:inline distT="0" distB="0" distL="114300" distR="114300">
            <wp:extent cx="152400" cy="200025"/>
            <wp:effectExtent l="0" t="0" r="0" b="8890"/>
            <wp:docPr id="40"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6" descr="IMG_271"/>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增大凸轮机构的推程压力</w:t>
      </w:r>
      <w:r>
        <w:rPr>
          <w:rFonts w:ascii="宋体" w:hAnsi="宋体" w:eastAsia="宋体" w:cs="宋体"/>
          <w:color w:val="222D44"/>
          <w:kern w:val="0"/>
          <w:sz w:val="27"/>
          <w:szCs w:val="27"/>
          <w:lang w:val="en-US" w:eastAsia="zh-CN" w:bidi="ar"/>
        </w:rPr>
        <w:drawing>
          <wp:inline distT="0" distB="0" distL="114300" distR="114300">
            <wp:extent cx="152400" cy="142875"/>
            <wp:effectExtent l="0" t="0" r="0" b="8255"/>
            <wp:docPr id="41"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7" descr="IMG_272"/>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Fonts w:ascii="宋体" w:hAnsi="宋体" w:eastAsia="宋体" w:cs="宋体"/>
          <w:color w:val="222D44"/>
          <w:kern w:val="0"/>
          <w:sz w:val="27"/>
          <w:szCs w:val="27"/>
          <w:lang w:val="en-US" w:eastAsia="zh-CN" w:bidi="ar"/>
        </w:rPr>
        <w:t>角，则该凸轮机构的凸轮基圆半径将（）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增大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减小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单运动副机械自锁的原因是驱动力()摩擦锥(圆).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切于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交于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变大或不变.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具有确定运动的差动轮系中其原动件数目().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至少应有2个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最多有2个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只有2个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不受限制.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与连杆机构相比，凸轮机构的最大缺点是（）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惯性力难以平衡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点，线接触，易磨损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设计较为复杂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不能实现间隙运动。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为使凸轮机构的结构紧凑和受力条件好，设计时应满足（）</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drawing>
          <wp:inline distT="0" distB="0" distL="114300" distR="114300">
            <wp:extent cx="152400" cy="142875"/>
            <wp:effectExtent l="0" t="0" r="0" b="8255"/>
            <wp:docPr id="35"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8" descr="IMG_273"/>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olor w:val="666A77"/>
        </w:rPr>
        <w:drawing>
          <wp:inline distT="0" distB="0" distL="114300" distR="114300">
            <wp:extent cx="123825" cy="152400"/>
            <wp:effectExtent l="0" t="0" r="9525" b="0"/>
            <wp:docPr id="38"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9" descr="IMG_274"/>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w:t>
      </w:r>
      <w:r>
        <w:rPr>
          <w:rStyle w:val="8"/>
          <w:b w:val="0"/>
          <w:bCs w:val="0"/>
          <w:i w:val="0"/>
          <w:iCs w:val="0"/>
          <w:color w:val="666A77"/>
        </w:rPr>
        <w:drawing>
          <wp:inline distT="0" distB="0" distL="114300" distR="114300">
            <wp:extent cx="152400" cy="142875"/>
            <wp:effectExtent l="0" t="0" r="0" b="8255"/>
            <wp:docPr id="37" name="图片 20"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0" descr="IMG_275"/>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olor w:val="666A77"/>
        </w:rPr>
        <w: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w:t>
      </w:r>
      <w:r>
        <w:rPr>
          <w:rStyle w:val="8"/>
          <w:b w:val="0"/>
          <w:bCs w:val="0"/>
          <w:i w:val="0"/>
          <w:iCs w:val="0"/>
          <w:color w:val="666A77"/>
        </w:rPr>
        <w:drawing>
          <wp:inline distT="0" distB="0" distL="114300" distR="114300">
            <wp:extent cx="123825" cy="152400"/>
            <wp:effectExtent l="0" t="0" r="9525" b="0"/>
            <wp:docPr id="49" name="图片 21"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1" descr="IMG_276"/>
                    <pic:cNvPicPr>
                      <a:picLocks noChangeAspect="1"/>
                    </pic:cNvPicPr>
                  </pic:nvPicPr>
                  <pic:blipFill>
                    <a:blip r:embed="rId7"/>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[r]</w:t>
      </w:r>
      <w:r>
        <w:rPr>
          <w:rStyle w:val="8"/>
          <w:b w:val="0"/>
          <w:bCs w:val="0"/>
          <w:i w:val="0"/>
          <w:iCs w:val="0"/>
          <w:color w:val="666A77"/>
        </w:rPr>
        <w:drawing>
          <wp:inline distT="0" distB="0" distL="114300" distR="114300">
            <wp:extent cx="152400" cy="142875"/>
            <wp:effectExtent l="0" t="0" r="0" b="8255"/>
            <wp:docPr id="47" name="图片 22"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2" descr="IMG_277"/>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olor w:val="666A77"/>
        </w:rPr>
        <w:t>&gt;[</w:t>
      </w:r>
      <w:r>
        <w:rPr>
          <w:rStyle w:val="8"/>
          <w:b w:val="0"/>
          <w:bCs w:val="0"/>
          <w:i w:val="0"/>
          <w:iCs w:val="0"/>
          <w:color w:val="666A77"/>
        </w:rPr>
        <w:drawing>
          <wp:inline distT="0" distB="0" distL="114300" distR="114300">
            <wp:extent cx="152400" cy="142875"/>
            <wp:effectExtent l="0" t="0" r="0" b="8255"/>
            <wp:docPr id="48" name="图片 23"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3" descr="IMG_278"/>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olor w:val="666A77"/>
        </w:rPr>
        <w: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r&lt;[r]</w:t>
      </w:r>
      <w:r>
        <w:rPr>
          <w:rStyle w:val="8"/>
          <w:b w:val="0"/>
          <w:bCs w:val="0"/>
          <w:i w:val="0"/>
          <w:iCs w:val="0"/>
          <w:color w:val="666A77"/>
        </w:rPr>
        <w:drawing>
          <wp:inline distT="0" distB="0" distL="114300" distR="114300">
            <wp:extent cx="152400" cy="142875"/>
            <wp:effectExtent l="0" t="0" r="0" b="8255"/>
            <wp:docPr id="46" name="图片 24"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4" descr="IMG_279"/>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olor w:val="666A77"/>
        </w:rPr>
        <w:drawing>
          <wp:inline distT="0" distB="0" distL="114300" distR="114300">
            <wp:extent cx="123825" cy="152400"/>
            <wp:effectExtent l="0" t="0" r="9525" b="0"/>
            <wp:docPr id="45" name="图片 25" descr="IMG_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5" descr="IMG_280"/>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olor w:val="666A77"/>
        </w:rPr>
        <w:t>[</w:t>
      </w:r>
      <w:r>
        <w:rPr>
          <w:rStyle w:val="8"/>
          <w:b w:val="0"/>
          <w:bCs w:val="0"/>
          <w:i w:val="0"/>
          <w:iCs w:val="0"/>
          <w:color w:val="666A77"/>
        </w:rPr>
        <w:drawing>
          <wp:inline distT="0" distB="0" distL="114300" distR="114300">
            <wp:extent cx="152400" cy="142875"/>
            <wp:effectExtent l="0" t="0" r="0" b="8255"/>
            <wp:docPr id="52" name="图片 26" descr="IMG_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6" descr="IMG_281"/>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olor w:val="666A77"/>
        </w:rPr>
        <w:t>],r&lt;[r]</w:t>
      </w:r>
      <w:r>
        <w:rPr>
          <w:rStyle w:val="8"/>
          <w:b w:val="0"/>
          <w:bCs w:val="0"/>
          <w:i w:val="0"/>
          <w:iCs w:val="0"/>
          <w:color w:val="666A77"/>
        </w:rPr>
        <w:drawing>
          <wp:inline distT="0" distB="0" distL="114300" distR="114300">
            <wp:extent cx="152400" cy="142875"/>
            <wp:effectExtent l="0" t="0" r="0" b="8255"/>
            <wp:docPr id="50" name="图片 27" descr="IMG_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7" descr="IMG_282"/>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olor w:val="666A77"/>
        </w:rPr>
        <w:t>&gt;[</w:t>
      </w:r>
      <w:r>
        <w:rPr>
          <w:rStyle w:val="8"/>
          <w:b w:val="0"/>
          <w:bCs w:val="0"/>
          <w:i w:val="0"/>
          <w:iCs w:val="0"/>
          <w:color w:val="666A77"/>
        </w:rPr>
        <w:drawing>
          <wp:inline distT="0" distB="0" distL="114300" distR="114300">
            <wp:extent cx="152400" cy="142875"/>
            <wp:effectExtent l="0" t="0" r="0" b="8255"/>
            <wp:docPr id="51" name="图片 28" descr="IMG_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8" descr="IMG_283"/>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olor w:val="666A77"/>
        </w:rPr>
        <w:t>],r&gt;[r]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等效力矩的值（）。</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一定大于零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一定不小于零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可以等于零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一定不等于零。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机械出现自锁是由于().</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机械效率小于零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驱动力太小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阻力太大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约束反力太大.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刚性转子的动平衡是使（）。</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惯性力合力为零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惯性力合力偶矩为零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惯性力合力为零，同时惯性力和力偶矩也为零。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当曲柄为主动件时,曲柄摇杆机构的最小传动角</w:t>
      </w:r>
      <w:r>
        <w:rPr>
          <w:rFonts w:ascii="宋体" w:hAnsi="宋体" w:eastAsia="宋体" w:cs="宋体"/>
          <w:color w:val="222D44"/>
          <w:kern w:val="0"/>
          <w:sz w:val="27"/>
          <w:szCs w:val="27"/>
          <w:lang w:val="en-US" w:eastAsia="zh-CN" w:bidi="ar"/>
        </w:rPr>
        <w:drawing>
          <wp:inline distT="0" distB="0" distL="114300" distR="114300">
            <wp:extent cx="123825" cy="161925"/>
            <wp:effectExtent l="0" t="0" r="9525" b="8255"/>
            <wp:docPr id="60" name="图片 29" descr="IMG_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9" descr="IMG_284"/>
                    <pic:cNvPicPr>
                      <a:picLocks noChangeAspect="1"/>
                    </pic:cNvPicPr>
                  </pic:nvPicPr>
                  <pic:blipFill>
                    <a:blip r:embed="rId8"/>
                    <a:stretch>
                      <a:fillRect/>
                    </a:stretch>
                  </pic:blipFill>
                  <pic:spPr>
                    <a:xfrm>
                      <a:off x="0" y="0"/>
                      <a:ext cx="123825" cy="161925"/>
                    </a:xfrm>
                    <a:prstGeom prst="rect">
                      <a:avLst/>
                    </a:prstGeom>
                    <a:noFill/>
                    <a:ln w="9525">
                      <a:noFill/>
                    </a:ln>
                  </pic:spPr>
                </pic:pic>
              </a:graphicData>
            </a:graphic>
          </wp:inline>
        </w:drawing>
      </w:r>
      <w:r>
        <w:rPr>
          <w:rFonts w:ascii="宋体" w:hAnsi="宋体" w:eastAsia="宋体" w:cs="宋体"/>
          <w:color w:val="222D44"/>
          <w:kern w:val="0"/>
          <w:sz w:val="27"/>
          <w:szCs w:val="27"/>
          <w:lang w:val="en-US" w:eastAsia="zh-CN" w:bidi="ar"/>
        </w:rPr>
        <w:t>min总是出现在().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连杆与曲柄成一条直线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连杆与机架成一条直线时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曲柄与机架成一条直线.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摆动导杆机构,当导杆处于极限位置时,导杆()与曲柄垂直.</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不一定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一定不.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当凸轮机构的从动件推程按等加速等减速规律运动时,推程开始和结束位置().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存在刚性冲击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存在柔性冲击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不存在冲击.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当机构的原动件数目小于或大于其自由度数时,该机构将()确定的运动.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没有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不一定.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用一个平面低副联二个做平面运动的构件所形成的运动链共有()个自由度.</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齿轮经过正变位修正后，其分度圆同未修正时相比，是（）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相同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减少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增大。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机构中只有一个().</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闭式运动链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原动件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从动件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在建立机械的等效动力学模型时，等效力或等效力矩所作之功与机器上所有外力和外力矩所作之功等效，其中的外力和外力矩（）</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包括惯性力和惯性力矩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不包括惯性力和惯性力矩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包括惯性力，惯性力矩和重力。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一对平行轴斜齿轮传动，起传动比i12（）等于zv2/zv1.</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不一定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一定不。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曲柄为原动件的曲柄摇杆机构,若摇杆的行程速比系数K=1.5,那么极位</w:t>
      </w:r>
      <w:r>
        <w:rPr>
          <w:rFonts w:ascii="宋体" w:hAnsi="宋体" w:eastAsia="宋体" w:cs="宋体"/>
          <w:color w:val="222D44"/>
          <w:kern w:val="0"/>
          <w:sz w:val="27"/>
          <w:szCs w:val="27"/>
          <w:lang w:val="en-US" w:eastAsia="zh-CN" w:bidi="ar"/>
        </w:rPr>
        <w:br w:type="textWrapping"/>
      </w:r>
      <w:r>
        <w:rPr>
          <w:rFonts w:ascii="宋体" w:hAnsi="宋体" w:eastAsia="宋体" w:cs="宋体"/>
          <w:color w:val="222D44"/>
          <w:kern w:val="0"/>
          <w:sz w:val="27"/>
          <w:szCs w:val="27"/>
          <w:lang w:val="en-US" w:eastAsia="zh-CN" w:bidi="ar"/>
        </w:rPr>
        <w:t>角等于().</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18</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-18</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36</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72.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曲柄摇杆机构处于死点位置时()等于零度.</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压力角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传动角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极位角.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偏置曲柄滑动机构中,从动件滑动的行程速度变化系数K().</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大于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小于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等于.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某机构为Ⅲ级机构,那么该机构应满足的必要充分条件是().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含有一个原动件组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至少含有一个基本杆组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至少含有一个级Ⅱ杆组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至少含有一个Ⅲ级杆组.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铰链四杆机构有曲柄存在的必要条件是（）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最短杆与最长杆长度之和小于或等于其他两杆长度之和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最短杆与最长杆长度之和大于其他两杆长度之和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以最短杆为机架或以最短杆相邻的杆为机架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四杆机构的急回特性是针对主动件作()而言的.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等速运动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等速移动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与构件尺寸有关.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在某一瞬时，从动件运动规律不变的情况下，要减小凸轮的基圆半径，则压力角（）</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减小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增大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保持不变。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渐开线直齿圆柱外齿轮轮廓根切发生在（）场合</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模数较大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模数较小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齿数较少。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对于存在周期性速度波动的机器，安装飞轮主要是为了在（）阶段进行速度调节。</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启动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停车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稳定运动。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蜗杆传动的正确啮合条件中，应除去（）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m1=mt2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drawing>
          <wp:inline distT="0" distB="0" distL="114300" distR="114300">
            <wp:extent cx="152400" cy="142875"/>
            <wp:effectExtent l="0" t="0" r="0" b="8255"/>
            <wp:docPr id="56" name="图片 30" descr="IMG_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0" descr="IMG_285"/>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olor w:val="666A77"/>
        </w:rPr>
        <w:t>1=</w:t>
      </w:r>
      <w:r>
        <w:rPr>
          <w:rStyle w:val="8"/>
          <w:b w:val="0"/>
          <w:bCs w:val="0"/>
          <w:i w:val="0"/>
          <w:iCs w:val="0"/>
          <w:color w:val="666A77"/>
        </w:rPr>
        <w:drawing>
          <wp:inline distT="0" distB="0" distL="114300" distR="114300">
            <wp:extent cx="152400" cy="142875"/>
            <wp:effectExtent l="0" t="0" r="0" b="8255"/>
            <wp:docPr id="57" name="图片 31" descr="IMG_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1" descr="IMG_286"/>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olor w:val="666A77"/>
        </w:rPr>
        <w:t>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drawing>
          <wp:inline distT="0" distB="0" distL="114300" distR="114300">
            <wp:extent cx="152400" cy="200025"/>
            <wp:effectExtent l="0" t="0" r="0" b="8890"/>
            <wp:docPr id="58" name="图片 32" descr="IMG_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2" descr="IMG_287"/>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Style w:val="8"/>
          <w:b w:val="0"/>
          <w:bCs w:val="0"/>
          <w:i w:val="0"/>
          <w:iCs w:val="0"/>
          <w:color w:val="666A77"/>
        </w:rPr>
        <w:t>1=</w:t>
      </w:r>
      <w:r>
        <w:rPr>
          <w:rStyle w:val="8"/>
          <w:b w:val="0"/>
          <w:bCs w:val="0"/>
          <w:i w:val="0"/>
          <w:iCs w:val="0"/>
          <w:color w:val="666A77"/>
        </w:rPr>
        <w:drawing>
          <wp:inline distT="0" distB="0" distL="114300" distR="114300">
            <wp:extent cx="152400" cy="200025"/>
            <wp:effectExtent l="0" t="0" r="0" b="8890"/>
            <wp:docPr id="59" name="图片 33" descr="IMG_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3" descr="IMG_288"/>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螺旋方向相同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（每题3分，共6道小题，总分值18分）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一对渐开线斜齿圆柱齿轮的正确啮合条件是（）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mn1=mn2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αn1=αn2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β1=±β2内啮合为正，外啮合为负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70"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在凸轮机构的几种基本的从动件运动规律中,（）运动规律使凸轮机构产生刚性冲击.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等速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等加速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等减速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正弦加速度。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设计滚子推杆盘形凸轮廓线时,若发现凸轮廓线有变化现象,则在尺寸参数的改变上应采取的措施是（）.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加大基圆半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减小基圆半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加大滚子半径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减小滚子半径。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对于渐开线齿轮而言，其模数决定齿轮的（），而其分度圆上的压力角，确定了齿轮的（）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长短</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厚度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形状。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C,D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70"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根据机构的组成原理,任何机构都可以看成是由（机架）,（原动件）和（从动件）组成.</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机架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原动件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从动件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零件。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对渐开线直齿圆锥齿轮的正确啮合条件是（）。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大端m1=m2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大端α1&lt;α2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大端α1=α2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大端m1&lt;m2。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三、判断题</w:t>
      </w:r>
      <w:r>
        <w:rPr>
          <w:b w:val="0"/>
          <w:bCs w:val="0"/>
          <w:i w:val="0"/>
          <w:iCs w:val="0"/>
          <w:color w:val="BBC3CC"/>
          <w:sz w:val="19"/>
          <w:szCs w:val="19"/>
        </w:rPr>
        <w:t>（每题2分，共5道小题，总分值10分）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凸轮机构中从动件在升程时，若按间谐运动规律时，会产生柔性冲击。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从传力效果看，传动角越大越好,压力角越小越好.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平面摩擦的自锁条件是压力角大于摩擦角.</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任何机构都是自由度为零的基本杆组依次连接到原动件和机构上面构成的。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锥齿轮的正确啮合条件是两齿轮的大端模数和压力角分别相等。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正确</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正确</w:t>
      </w:r>
      <w:r>
        <w:rPr>
          <w:rStyle w:val="8"/>
          <w:rFonts w:hint="eastAsia" w:ascii="微软雅黑" w:hAnsi="微软雅黑" w:eastAsia="微软雅黑" w:cs="微软雅黑"/>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将作用于机器中所有驱动里，阻力，惯性力，重力都转化到等效构件上，求得的等效力矩和机构动态静力分析中求得的在等效构件上的平衡力矩，两者的关系应是（）。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数值相同，方向一致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数值相同，方向相反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数值不同，方向一致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数值不同，方向相反。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在曲柄摇杆机构中,若增大曲柄长度,则摇杆摆角将()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减小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加大或不变.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对于结构尺寸为/D&lt;0.2的不平衡刚性转子,需进行（）。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不用平衡.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在机器稳定运转的一个运转循环中，应有（）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惯性力和重力所作之功均为零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惯性力所作之功为零，重力所作之功不为零。惯性力和重力所作之功均不为零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惯性力所作之功不为零，重力所作之功为零。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机构中只有一个().</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闭式运动链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从动件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平面连杆机构的行程速比系数K值的可能取值范围是().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0</w:t>
      </w:r>
      <w:r>
        <w:rPr>
          <w:rStyle w:val="8"/>
          <w:b w:val="0"/>
          <w:bCs w:val="0"/>
          <w:i w:val="0"/>
          <w:iCs w:val="0"/>
          <w:caps w:val="0"/>
          <w:color w:val="666A77"/>
          <w:spacing w:val="0"/>
          <w:shd w:val="clear" w:fill="F9F9FB"/>
        </w:rPr>
        <w:drawing>
          <wp:inline distT="0" distB="0" distL="114300" distR="114300">
            <wp:extent cx="123825" cy="152400"/>
            <wp:effectExtent l="0" t="0" r="9525" b="0"/>
            <wp:docPr id="2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descr="IMG_256"/>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K</w:t>
      </w:r>
      <w:r>
        <w:rPr>
          <w:rStyle w:val="8"/>
          <w:b w:val="0"/>
          <w:bCs w:val="0"/>
          <w:i w:val="0"/>
          <w:iCs w:val="0"/>
          <w:caps w:val="0"/>
          <w:color w:val="666A77"/>
          <w:spacing w:val="0"/>
          <w:shd w:val="clear" w:fill="F9F9FB"/>
        </w:rPr>
        <w:drawing>
          <wp:inline distT="0" distB="0" distL="114300" distR="114300">
            <wp:extent cx="123825" cy="152400"/>
            <wp:effectExtent l="0" t="0" r="9525" b="0"/>
            <wp:docPr id="2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descr="IMG_257"/>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0</w:t>
      </w:r>
      <w:r>
        <w:rPr>
          <w:rStyle w:val="8"/>
          <w:b w:val="0"/>
          <w:bCs w:val="0"/>
          <w:i w:val="0"/>
          <w:iCs w:val="0"/>
          <w:caps w:val="0"/>
          <w:color w:val="666A77"/>
          <w:spacing w:val="0"/>
          <w:shd w:val="clear" w:fill="F9F9FB"/>
        </w:rPr>
        <w:drawing>
          <wp:inline distT="0" distB="0" distL="114300" distR="114300">
            <wp:extent cx="123825" cy="152400"/>
            <wp:effectExtent l="0" t="0" r="9525" b="0"/>
            <wp:docPr id="18"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descr="IMG_258"/>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K</w:t>
      </w:r>
      <w:r>
        <w:rPr>
          <w:rStyle w:val="8"/>
          <w:b w:val="0"/>
          <w:bCs w:val="0"/>
          <w:i w:val="0"/>
          <w:iCs w:val="0"/>
          <w:caps w:val="0"/>
          <w:color w:val="666A77"/>
          <w:spacing w:val="0"/>
          <w:shd w:val="clear" w:fill="F9F9FB"/>
        </w:rPr>
        <w:drawing>
          <wp:inline distT="0" distB="0" distL="114300" distR="114300">
            <wp:extent cx="123825" cy="152400"/>
            <wp:effectExtent l="0" t="0" r="9525" b="0"/>
            <wp:docPr id="2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descr="IMG_259"/>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w:t>
      </w:r>
      <w:r>
        <w:rPr>
          <w:rStyle w:val="8"/>
          <w:b w:val="0"/>
          <w:bCs w:val="0"/>
          <w:i w:val="0"/>
          <w:iCs w:val="0"/>
          <w:caps w:val="0"/>
          <w:color w:val="666A77"/>
          <w:spacing w:val="0"/>
          <w:shd w:val="clear" w:fill="F9F9FB"/>
        </w:rPr>
        <w:drawing>
          <wp:inline distT="0" distB="0" distL="114300" distR="114300">
            <wp:extent cx="123825" cy="152400"/>
            <wp:effectExtent l="0" t="0" r="9525" b="0"/>
            <wp:docPr id="20"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descr="IMG_260"/>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K</w:t>
      </w:r>
      <w:r>
        <w:rPr>
          <w:rStyle w:val="8"/>
          <w:b w:val="0"/>
          <w:bCs w:val="0"/>
          <w:i w:val="0"/>
          <w:iCs w:val="0"/>
          <w:caps w:val="0"/>
          <w:color w:val="666A77"/>
          <w:spacing w:val="0"/>
          <w:shd w:val="clear" w:fill="F9F9FB"/>
        </w:rPr>
        <w:drawing>
          <wp:inline distT="0" distB="0" distL="114300" distR="114300">
            <wp:extent cx="123825" cy="152400"/>
            <wp:effectExtent l="0" t="0" r="9525" b="0"/>
            <wp:docPr id="22"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descr="IMG_261"/>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w:t>
      </w:r>
      <w:r>
        <w:rPr>
          <w:rStyle w:val="8"/>
          <w:b w:val="0"/>
          <w:bCs w:val="0"/>
          <w:i w:val="0"/>
          <w:iCs w:val="0"/>
          <w:caps w:val="0"/>
          <w:color w:val="666A77"/>
          <w:spacing w:val="0"/>
          <w:shd w:val="clear" w:fill="F9F9FB"/>
        </w:rPr>
        <w:drawing>
          <wp:inline distT="0" distB="0" distL="114300" distR="114300">
            <wp:extent cx="123825" cy="152400"/>
            <wp:effectExtent l="0" t="0" r="9525" b="0"/>
            <wp:docPr id="28"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 descr="IMG_262"/>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K</w:t>
      </w:r>
      <w:r>
        <w:rPr>
          <w:rStyle w:val="8"/>
          <w:b w:val="0"/>
          <w:bCs w:val="0"/>
          <w:i w:val="0"/>
          <w:iCs w:val="0"/>
          <w:caps w:val="0"/>
          <w:color w:val="666A77"/>
          <w:spacing w:val="0"/>
          <w:shd w:val="clear" w:fill="F9F9FB"/>
        </w:rPr>
        <w:drawing>
          <wp:inline distT="0" distB="0" distL="114300" distR="114300">
            <wp:extent cx="123825" cy="152400"/>
            <wp:effectExtent l="0" t="0" r="9525" b="0"/>
            <wp:docPr id="19"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descr="IMG_263"/>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但自由度机构的等效转动惯量（）&gt;0。</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一定不。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直齿圆柱齿轮的齿根圆（）大于基圆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一定不。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齿轮经过正变位修正后，其分度圆同未修正时相比，是（）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减少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增大。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当曲柄为主动件时,曲柄摇杆机构的最小传动角</w:t>
      </w:r>
      <w:r>
        <w:rPr>
          <w:rFonts w:ascii="宋体" w:hAnsi="宋体" w:eastAsia="宋体" w:cs="宋体"/>
          <w:i w:val="0"/>
          <w:iCs w:val="0"/>
          <w:caps w:val="0"/>
          <w:color w:val="222D44"/>
          <w:spacing w:val="0"/>
          <w:kern w:val="0"/>
          <w:sz w:val="27"/>
          <w:szCs w:val="27"/>
          <w:shd w:val="clear" w:fill="F9F9FB"/>
          <w:lang w:val="en-US" w:eastAsia="zh-CN" w:bidi="ar"/>
        </w:rPr>
        <w:drawing>
          <wp:inline distT="0" distB="0" distL="114300" distR="114300">
            <wp:extent cx="123825" cy="161925"/>
            <wp:effectExtent l="0" t="0" r="9525" b="8255"/>
            <wp:docPr id="21"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descr="IMG_264"/>
                    <pic:cNvPicPr>
                      <a:picLocks noChangeAspect="1"/>
                    </pic:cNvPicPr>
                  </pic:nvPicPr>
                  <pic:blipFill>
                    <a:blip r:embed="rId8"/>
                    <a:stretch>
                      <a:fillRect/>
                    </a:stretch>
                  </pic:blipFill>
                  <pic:spPr>
                    <a:xfrm>
                      <a:off x="0" y="0"/>
                      <a:ext cx="123825" cy="161925"/>
                    </a:xfrm>
                    <a:prstGeom prst="rect">
                      <a:avLst/>
                    </a:prstGeom>
                    <a:noFill/>
                    <a:ln w="9525">
                      <a:noFill/>
                    </a:ln>
                  </pic:spPr>
                </pic:pic>
              </a:graphicData>
            </a:graphic>
          </wp:inline>
        </w:drawing>
      </w:r>
      <w:r>
        <w:rPr>
          <w:rFonts w:ascii="宋体" w:hAnsi="宋体" w:eastAsia="宋体" w:cs="宋体"/>
          <w:i w:val="0"/>
          <w:iCs w:val="0"/>
          <w:caps w:val="0"/>
          <w:color w:val="222D44"/>
          <w:spacing w:val="0"/>
          <w:kern w:val="0"/>
          <w:sz w:val="27"/>
          <w:szCs w:val="27"/>
          <w:shd w:val="clear" w:fill="F9F9FB"/>
          <w:lang w:val="en-US" w:eastAsia="zh-CN" w:bidi="ar"/>
        </w:rPr>
        <w:t>min总是出现在().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连杆与曲柄成一条直线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连杆与机架成一条直线时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曲柄与机架成一条直线.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偏置曲柄滑动机构中,从动件滑动的行程速度变化系数K().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小于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等于.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对于存在周期性速度波动的机器，安装飞轮主要是为了在（）阶段进行速度调节。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启动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稳定运动。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为使凸轮机构的结构紧凑和受力条件好，设计时应满足（）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drawing>
          <wp:inline distT="0" distB="0" distL="114300" distR="114300">
            <wp:extent cx="152400" cy="142875"/>
            <wp:effectExtent l="0" t="0" r="0" b="8255"/>
            <wp:docPr id="27"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0" descr="IMG_265"/>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aps w:val="0"/>
          <w:color w:val="666A77"/>
          <w:spacing w:val="0"/>
          <w:shd w:val="clear" w:fill="F9F9FB"/>
        </w:rPr>
        <w:drawing>
          <wp:inline distT="0" distB="0" distL="114300" distR="114300">
            <wp:extent cx="123825" cy="152400"/>
            <wp:effectExtent l="0" t="0" r="9525" b="0"/>
            <wp:docPr id="24"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 descr="IMG_266"/>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w:t>
      </w:r>
      <w:r>
        <w:rPr>
          <w:rStyle w:val="8"/>
          <w:b w:val="0"/>
          <w:bCs w:val="0"/>
          <w:i w:val="0"/>
          <w:iCs w:val="0"/>
          <w:caps w:val="0"/>
          <w:color w:val="666A77"/>
          <w:spacing w:val="0"/>
          <w:shd w:val="clear" w:fill="F9F9FB"/>
        </w:rPr>
        <w:drawing>
          <wp:inline distT="0" distB="0" distL="114300" distR="114300">
            <wp:extent cx="152400" cy="142875"/>
            <wp:effectExtent l="0" t="0" r="0" b="8255"/>
            <wp:docPr id="17"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descr="IMG_267"/>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w:t>
      </w:r>
      <w:r>
        <w:rPr>
          <w:rStyle w:val="8"/>
          <w:b w:val="0"/>
          <w:bCs w:val="0"/>
          <w:i w:val="0"/>
          <w:iCs w:val="0"/>
          <w:caps w:val="0"/>
          <w:color w:val="666A77"/>
          <w:spacing w:val="0"/>
          <w:shd w:val="clear" w:fill="F9F9FB"/>
        </w:rPr>
        <w:drawing>
          <wp:inline distT="0" distB="0" distL="114300" distR="114300">
            <wp:extent cx="123825" cy="152400"/>
            <wp:effectExtent l="0" t="0" r="9525" b="0"/>
            <wp:docPr id="5"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IMG_268"/>
                    <pic:cNvPicPr>
                      <a:picLocks noChangeAspect="1"/>
                    </pic:cNvPicPr>
                  </pic:nvPicPr>
                  <pic:blipFill>
                    <a:blip r:embed="rId7"/>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[r]</w:t>
      </w:r>
      <w:r>
        <w:rPr>
          <w:rStyle w:val="8"/>
          <w:b w:val="0"/>
          <w:bCs w:val="0"/>
          <w:i w:val="0"/>
          <w:iCs w:val="0"/>
          <w:caps w:val="0"/>
          <w:color w:val="666A77"/>
          <w:spacing w:val="0"/>
          <w:shd w:val="clear" w:fill="F9F9FB"/>
        </w:rPr>
        <w:drawing>
          <wp:inline distT="0" distB="0" distL="114300" distR="114300">
            <wp:extent cx="152400" cy="142875"/>
            <wp:effectExtent l="0" t="0" r="0" b="8255"/>
            <wp:docPr id="9"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IMG_269"/>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aps w:val="0"/>
          <w:color w:val="666A77"/>
          <w:spacing w:val="0"/>
          <w:shd w:val="clear" w:fill="F9F9FB"/>
        </w:rPr>
        <w:t>&gt;[</w:t>
      </w:r>
      <w:r>
        <w:rPr>
          <w:rStyle w:val="8"/>
          <w:b w:val="0"/>
          <w:bCs w:val="0"/>
          <w:i w:val="0"/>
          <w:iCs w:val="0"/>
          <w:caps w:val="0"/>
          <w:color w:val="666A77"/>
          <w:spacing w:val="0"/>
          <w:shd w:val="clear" w:fill="F9F9FB"/>
        </w:rPr>
        <w:drawing>
          <wp:inline distT="0" distB="0" distL="114300" distR="114300">
            <wp:extent cx="152400" cy="142875"/>
            <wp:effectExtent l="0" t="0" r="0" b="8255"/>
            <wp:docPr id="12"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IMG_270"/>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r&lt;[r]</w:t>
      </w:r>
      <w:r>
        <w:rPr>
          <w:rStyle w:val="8"/>
          <w:b w:val="0"/>
          <w:bCs w:val="0"/>
          <w:i w:val="0"/>
          <w:iCs w:val="0"/>
          <w:caps w:val="0"/>
          <w:color w:val="666A77"/>
          <w:spacing w:val="0"/>
          <w:shd w:val="clear" w:fill="F9F9FB"/>
        </w:rPr>
        <w:drawing>
          <wp:inline distT="0" distB="0" distL="114300" distR="114300">
            <wp:extent cx="152400" cy="142875"/>
            <wp:effectExtent l="0" t="0" r="0" b="8255"/>
            <wp:docPr id="8"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descr="IMG_271"/>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aps w:val="0"/>
          <w:color w:val="666A77"/>
          <w:spacing w:val="0"/>
          <w:shd w:val="clear" w:fill="F9F9FB"/>
        </w:rPr>
        <w:drawing>
          <wp:inline distT="0" distB="0" distL="114300" distR="114300">
            <wp:extent cx="123825" cy="152400"/>
            <wp:effectExtent l="0" t="0" r="9525" b="0"/>
            <wp:docPr id="14"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7" descr="IMG_272"/>
                    <pic:cNvPicPr>
                      <a:picLocks noChangeAspect="1"/>
                    </pic:cNvPicPr>
                  </pic:nvPicPr>
                  <pic:blipFill>
                    <a:blip r:embed="rId4"/>
                    <a:stretch>
                      <a:fillRect/>
                    </a:stretch>
                  </pic:blipFill>
                  <pic:spPr>
                    <a:xfrm>
                      <a:off x="0" y="0"/>
                      <a:ext cx="123825" cy="152400"/>
                    </a:xfrm>
                    <a:prstGeom prst="rect">
                      <a:avLst/>
                    </a:prstGeom>
                    <a:noFill/>
                    <a:ln w="9525">
                      <a:noFill/>
                    </a:ln>
                  </pic:spPr>
                </pic:pic>
              </a:graphicData>
            </a:graphic>
          </wp:inline>
        </w:drawing>
      </w:r>
      <w:r>
        <w:rPr>
          <w:rStyle w:val="8"/>
          <w:b w:val="0"/>
          <w:bCs w:val="0"/>
          <w:i w:val="0"/>
          <w:iCs w:val="0"/>
          <w:caps w:val="0"/>
          <w:color w:val="666A77"/>
          <w:spacing w:val="0"/>
          <w:shd w:val="clear" w:fill="F9F9FB"/>
        </w:rPr>
        <w:t>[</w:t>
      </w:r>
      <w:r>
        <w:rPr>
          <w:rStyle w:val="8"/>
          <w:b w:val="0"/>
          <w:bCs w:val="0"/>
          <w:i w:val="0"/>
          <w:iCs w:val="0"/>
          <w:caps w:val="0"/>
          <w:color w:val="666A77"/>
          <w:spacing w:val="0"/>
          <w:shd w:val="clear" w:fill="F9F9FB"/>
        </w:rPr>
        <w:drawing>
          <wp:inline distT="0" distB="0" distL="114300" distR="114300">
            <wp:extent cx="152400" cy="142875"/>
            <wp:effectExtent l="0" t="0" r="0" b="8255"/>
            <wp:docPr id="16"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descr="IMG_273"/>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aps w:val="0"/>
          <w:color w:val="666A77"/>
          <w:spacing w:val="0"/>
          <w:shd w:val="clear" w:fill="F9F9FB"/>
        </w:rPr>
        <w:t>],r&lt;[r]</w:t>
      </w:r>
      <w:r>
        <w:rPr>
          <w:rStyle w:val="8"/>
          <w:b w:val="0"/>
          <w:bCs w:val="0"/>
          <w:i w:val="0"/>
          <w:iCs w:val="0"/>
          <w:caps w:val="0"/>
          <w:color w:val="666A77"/>
          <w:spacing w:val="0"/>
          <w:shd w:val="clear" w:fill="F9F9FB"/>
        </w:rPr>
        <w:drawing>
          <wp:inline distT="0" distB="0" distL="114300" distR="114300">
            <wp:extent cx="152400" cy="142875"/>
            <wp:effectExtent l="0" t="0" r="0" b="8255"/>
            <wp:docPr id="11"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9" descr="IMG_274"/>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aps w:val="0"/>
          <w:color w:val="666A77"/>
          <w:spacing w:val="0"/>
          <w:shd w:val="clear" w:fill="F9F9FB"/>
        </w:rPr>
        <w:t>&gt;[</w:t>
      </w:r>
      <w:r>
        <w:rPr>
          <w:rStyle w:val="8"/>
          <w:b w:val="0"/>
          <w:bCs w:val="0"/>
          <w:i w:val="0"/>
          <w:iCs w:val="0"/>
          <w:caps w:val="0"/>
          <w:color w:val="666A77"/>
          <w:spacing w:val="0"/>
          <w:shd w:val="clear" w:fill="F9F9FB"/>
        </w:rPr>
        <w:drawing>
          <wp:inline distT="0" distB="0" distL="114300" distR="114300">
            <wp:extent cx="152400" cy="142875"/>
            <wp:effectExtent l="0" t="0" r="0" b="8255"/>
            <wp:docPr id="13" name="图片 20"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0" descr="IMG_275"/>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aps w:val="0"/>
          <w:color w:val="666A77"/>
          <w:spacing w:val="0"/>
          <w:shd w:val="clear" w:fill="F9F9FB"/>
        </w:rPr>
        <w:t>],r&gt;[r]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急回机构的行程速比系数K().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&lt;1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四杆机构的急回特性是针对主动件作()而言的.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等速运动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等速移动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与构件尺寸有关.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曲柄摇杆机构处于死点位置时()等于零度.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压力角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传动角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极位角.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当四杆机构处于死点位置时,机构的压力角().</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为0o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为90o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与构件尺寸有关.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现要加工两只正常齿制渐开线标准直齿圆柱齿轮，其中齿轮1：m1=2mm,</w:t>
      </w:r>
      <w:r>
        <w:rPr>
          <w:rFonts w:ascii="宋体" w:hAnsi="宋体" w:eastAsia="宋体" w:cs="宋体"/>
          <w:i w:val="0"/>
          <w:iCs w:val="0"/>
          <w:caps w:val="0"/>
          <w:color w:val="222D44"/>
          <w:spacing w:val="0"/>
          <w:kern w:val="0"/>
          <w:sz w:val="27"/>
          <w:szCs w:val="27"/>
          <w:shd w:val="clear" w:fill="F9F9FB"/>
          <w:lang w:val="en-US" w:eastAsia="zh-CN" w:bidi="ar"/>
        </w:rPr>
        <w:br w:type="textWrapping"/>
      </w:r>
      <w:r>
        <w:rPr>
          <w:rFonts w:ascii="宋体" w:hAnsi="宋体" w:eastAsia="宋体" w:cs="宋体"/>
          <w:i w:val="0"/>
          <w:iCs w:val="0"/>
          <w:caps w:val="0"/>
          <w:color w:val="222D44"/>
          <w:spacing w:val="0"/>
          <w:kern w:val="0"/>
          <w:sz w:val="27"/>
          <w:szCs w:val="27"/>
          <w:shd w:val="clear" w:fill="F9F9FB"/>
          <w:lang w:val="en-US" w:eastAsia="zh-CN" w:bidi="ar"/>
        </w:rPr>
        <w:t>z1=５０;齿轮２：m２=４mm,z２=２５。这两只齿轮（）加工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可用同一把铣刀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可用同一把滚刀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不能用同有把刀具。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机构具有确定运动的条件是().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机构自由度数小于原动件数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机构自由度数大于原动件数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机构自由度数等于原动件数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在周期性速度波动中，一个周期内等效驱动力做功W与等效阻力做功Wr的量值关系是（）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W&gt;Wr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W&lt;Wr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W!=Wr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W=Wr.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铰链四杆机构有曲柄存在的必要条件是（）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最短杆与最长杆长度之和小于或等于其他两杆长度之和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最短杆与最长杆长度之和大于其他两杆长度之和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以最短杆为机架或以最短杆相邻的杆为机架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与连杆机构相比，凸轮机构的最大缺点是（）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惯性力难以平衡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点，线接触，易磨损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设计较为复杂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不能实现间隙运动。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斜齿圆住齿轮基圆柱上的螺旋角</w:t>
      </w:r>
      <w:r>
        <w:rPr>
          <w:rFonts w:ascii="宋体" w:hAnsi="宋体" w:eastAsia="宋体" w:cs="宋体"/>
          <w:i w:val="0"/>
          <w:iCs w:val="0"/>
          <w:caps w:val="0"/>
          <w:color w:val="222D44"/>
          <w:spacing w:val="0"/>
          <w:kern w:val="0"/>
          <w:sz w:val="27"/>
          <w:szCs w:val="27"/>
          <w:shd w:val="clear" w:fill="F9F9FB"/>
          <w:lang w:val="en-US" w:eastAsia="zh-CN" w:bidi="ar"/>
        </w:rPr>
        <w:drawing>
          <wp:inline distT="0" distB="0" distL="114300" distR="114300">
            <wp:extent cx="152400" cy="200025"/>
            <wp:effectExtent l="0" t="0" r="0" b="8890"/>
            <wp:docPr id="15" name="图片 21"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1" descr="IMG_276"/>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Fonts w:ascii="宋体" w:hAnsi="宋体" w:eastAsia="宋体" w:cs="宋体"/>
          <w:i w:val="0"/>
          <w:iCs w:val="0"/>
          <w:caps w:val="0"/>
          <w:color w:val="222D44"/>
          <w:spacing w:val="0"/>
          <w:kern w:val="0"/>
          <w:sz w:val="27"/>
          <w:szCs w:val="27"/>
          <w:shd w:val="clear" w:fill="F9F9FB"/>
          <w:lang w:val="en-US" w:eastAsia="zh-CN" w:bidi="ar"/>
        </w:rPr>
        <w:t>与分度圆上的螺旋角</w:t>
      </w:r>
      <w:r>
        <w:rPr>
          <w:rFonts w:ascii="宋体" w:hAnsi="宋体" w:eastAsia="宋体" w:cs="宋体"/>
          <w:i w:val="0"/>
          <w:iCs w:val="0"/>
          <w:caps w:val="0"/>
          <w:color w:val="222D44"/>
          <w:spacing w:val="0"/>
          <w:kern w:val="0"/>
          <w:sz w:val="27"/>
          <w:szCs w:val="27"/>
          <w:shd w:val="clear" w:fill="F9F9FB"/>
          <w:lang w:val="en-US" w:eastAsia="zh-CN" w:bidi="ar"/>
        </w:rPr>
        <w:drawing>
          <wp:inline distT="0" distB="0" distL="114300" distR="114300">
            <wp:extent cx="152400" cy="200025"/>
            <wp:effectExtent l="0" t="0" r="0" b="8890"/>
            <wp:docPr id="7" name="图片 22"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descr="IMG_277"/>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Fonts w:ascii="宋体" w:hAnsi="宋体" w:eastAsia="宋体" w:cs="宋体"/>
          <w:i w:val="0"/>
          <w:iCs w:val="0"/>
          <w:caps w:val="0"/>
          <w:color w:val="222D44"/>
          <w:spacing w:val="0"/>
          <w:kern w:val="0"/>
          <w:sz w:val="27"/>
          <w:szCs w:val="27"/>
          <w:shd w:val="clear" w:fill="F9F9FB"/>
          <w:lang w:val="en-US" w:eastAsia="zh-CN" w:bidi="ar"/>
        </w:rPr>
        <w:t>相比（）。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drawing>
          <wp:inline distT="0" distB="0" distL="114300" distR="114300">
            <wp:extent cx="152400" cy="200025"/>
            <wp:effectExtent l="0" t="0" r="0" b="8890"/>
            <wp:docPr id="10" name="图片 23"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3" descr="IMG_278"/>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Style w:val="8"/>
          <w:b w:val="0"/>
          <w:bCs w:val="0"/>
          <w:i w:val="0"/>
          <w:iCs w:val="0"/>
          <w:caps w:val="0"/>
          <w:color w:val="666A77"/>
          <w:spacing w:val="0"/>
          <w:shd w:val="clear" w:fill="F9F9FB"/>
        </w:rPr>
        <w:t>&gt;</w:t>
      </w:r>
      <w:r>
        <w:rPr>
          <w:rStyle w:val="8"/>
          <w:b w:val="0"/>
          <w:bCs w:val="0"/>
          <w:i w:val="0"/>
          <w:iCs w:val="0"/>
          <w:caps w:val="0"/>
          <w:color w:val="666A77"/>
          <w:spacing w:val="0"/>
          <w:shd w:val="clear" w:fill="F9F9FB"/>
        </w:rPr>
        <w:drawing>
          <wp:inline distT="0" distB="0" distL="114300" distR="114300">
            <wp:extent cx="152400" cy="200025"/>
            <wp:effectExtent l="0" t="0" r="0" b="8890"/>
            <wp:docPr id="6" name="图片 24"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 descr="IMG_279"/>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drawing>
          <wp:inline distT="0" distB="0" distL="114300" distR="114300">
            <wp:extent cx="152400" cy="200025"/>
            <wp:effectExtent l="0" t="0" r="0" b="8890"/>
            <wp:docPr id="4" name="图片 25" descr="IMG_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descr="IMG_280"/>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Style w:val="8"/>
          <w:b w:val="0"/>
          <w:bCs w:val="0"/>
          <w:i w:val="0"/>
          <w:iCs w:val="0"/>
          <w:caps w:val="0"/>
          <w:color w:val="666A77"/>
          <w:spacing w:val="0"/>
          <w:shd w:val="clear" w:fill="F9F9FB"/>
        </w:rPr>
        <w:t>&lt;</w:t>
      </w:r>
      <w:r>
        <w:rPr>
          <w:rStyle w:val="8"/>
          <w:b w:val="0"/>
          <w:bCs w:val="0"/>
          <w:i w:val="0"/>
          <w:iCs w:val="0"/>
          <w:caps w:val="0"/>
          <w:color w:val="666A77"/>
          <w:spacing w:val="0"/>
          <w:shd w:val="clear" w:fill="F9F9FB"/>
        </w:rPr>
        <w:drawing>
          <wp:inline distT="0" distB="0" distL="114300" distR="114300">
            <wp:extent cx="152400" cy="200025"/>
            <wp:effectExtent l="0" t="0" r="0" b="8890"/>
            <wp:docPr id="3" name="图片 26" descr="IMG_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descr="IMG_281"/>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drawing>
          <wp:inline distT="0" distB="0" distL="114300" distR="114300">
            <wp:extent cx="152400" cy="200025"/>
            <wp:effectExtent l="0" t="0" r="0" b="8890"/>
            <wp:docPr id="1" name="图片 27" descr="IMG_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 descr="IMG_282"/>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r>
        <w:rPr>
          <w:rStyle w:val="8"/>
          <w:b w:val="0"/>
          <w:bCs w:val="0"/>
          <w:i w:val="0"/>
          <w:iCs w:val="0"/>
          <w:caps w:val="0"/>
          <w:color w:val="666A77"/>
          <w:spacing w:val="0"/>
          <w:shd w:val="clear" w:fill="F9F9FB"/>
        </w:rPr>
        <w:t>=</w:t>
      </w:r>
      <w:r>
        <w:rPr>
          <w:rStyle w:val="8"/>
          <w:b w:val="0"/>
          <w:bCs w:val="0"/>
          <w:i w:val="0"/>
          <w:iCs w:val="0"/>
          <w:caps w:val="0"/>
          <w:color w:val="666A77"/>
          <w:spacing w:val="0"/>
          <w:shd w:val="clear" w:fill="F9F9FB"/>
        </w:rPr>
        <w:drawing>
          <wp:inline distT="0" distB="0" distL="114300" distR="114300">
            <wp:extent cx="152400" cy="200025"/>
            <wp:effectExtent l="0" t="0" r="0" b="8890"/>
            <wp:docPr id="2" name="图片 28" descr="IMG_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8" descr="IMG_283"/>
                    <pic:cNvPicPr>
                      <a:picLocks noChangeAspect="1"/>
                    </pic:cNvPicPr>
                  </pic:nvPicPr>
                  <pic:blipFill>
                    <a:blip r:embed="rId5"/>
                    <a:stretch>
                      <a:fillRect/>
                    </a:stretch>
                  </pic:blipFill>
                  <pic:spPr>
                    <a:xfrm>
                      <a:off x="0" y="0"/>
                      <a:ext cx="152400" cy="200025"/>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对于单自由度的机构系统，假想用一个移动构件等效时其等效质量按等效前后（）相等的条件进行计算。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动能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瞬时功率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转动惯量。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刚性转子的动平衡是使（）。</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惯性力合力为零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惯性力合力偶矩为零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惯性力合力为零，同时惯性力和力偶矩也为零。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某机构为Ⅲ级机构,那么该机构应满足的必要充分条件是().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含有一个原动件组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至少含有一个基本杆组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至少含有一个级Ⅱ杆组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至少含有一个Ⅲ级杆组.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当机构的原动件数目小于或大于其自由度数时,该机构将()确定的运动.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不一定.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设计凸轮廓线时，若减小凸轮的基圆半径，则廓线曲率半径将（）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变大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减小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平面运动副所提供的约束是().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1或2.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两运动副的材料一定时,当量摩擦系数取决于().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运动副元素的几何形状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运动副元素间的相对运动的大小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运动副元素间作用力的大小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运动副元素间温差的大小.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（每题3分，共6道小题，总分值18分）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7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在凸轮机构的几种基本的从动件运动规律中,（）运动规律使凸轮机构产生刚性冲击.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等速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等加速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等减速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正弦加速度。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在凸轮机构的各种常用的推杆运动规律中，（）宜用于中速,但不宜用于高速的情况.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等速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等加速等减速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余弦加速度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正弦加速度。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对渐开线直齿圆锥齿轮的正确啮合条件是（）。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大端m1=m2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大端α1&lt;α2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大端α1=α2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大端m1&lt;m2。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对于渐开线齿轮而言，其模数决定齿轮的（），而其分度圆上的压力角，确定了齿轮的（）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厚度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形状。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一对渐开线斜齿圆柱齿轮的正确啮合条件是（）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mn1=mn2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αn1=αn2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β1=±β2内啮合为正，外啮合为负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7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根据机构的组成原理,任何机构都可以看成是由（机架）,（原动件）和（从动件）组成.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机架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从动件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零件。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（每题2分，共11道小题，总分值22分）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任何机构的从动件系统的自由度都等于零.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齿条是相当于齿数为无穷多的齿轮，那么齿条与齿轮啮合时，其重合度当</w:t>
      </w:r>
      <w:r>
        <w:rPr>
          <w:rFonts w:ascii="宋体" w:hAnsi="宋体" w:eastAsia="宋体" w:cs="宋体"/>
          <w:i w:val="0"/>
          <w:iCs w:val="0"/>
          <w:caps w:val="0"/>
          <w:color w:val="222D44"/>
          <w:spacing w:val="0"/>
          <w:kern w:val="0"/>
          <w:sz w:val="27"/>
          <w:szCs w:val="27"/>
          <w:shd w:val="clear" w:fill="F9F9FB"/>
          <w:lang w:val="en-US" w:eastAsia="zh-CN" w:bidi="ar"/>
        </w:rPr>
        <w:br w:type="textWrapping"/>
      </w:r>
      <w:r>
        <w:rPr>
          <w:rFonts w:ascii="宋体" w:hAnsi="宋体" w:eastAsia="宋体" w:cs="宋体"/>
          <w:i w:val="0"/>
          <w:iCs w:val="0"/>
          <w:caps w:val="0"/>
          <w:color w:val="222D44"/>
          <w:spacing w:val="0"/>
          <w:kern w:val="0"/>
          <w:sz w:val="27"/>
          <w:szCs w:val="27"/>
          <w:shd w:val="clear" w:fill="F9F9FB"/>
          <w:lang w:val="en-US" w:eastAsia="zh-CN" w:bidi="ar"/>
        </w:rPr>
        <w:t>为无穷大。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当凸轮机构的压力角的最大值达到许用值时就会出现自锁现象。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在考虑摩擦的转动副中,总反力作用线永永远切于摩擦圆.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凸轮机构的等加速等减速运动规律是使从动件先作等加速上升，然后再作等减速下降。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节圆与分度圆相重合的一对直齿圆柱齿轮机构作无齿侧间隙啮合传动时，这两个齿轮都应为标准齿轮。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平底从动件凸轮最小基圆半径可按许用压力角来确定。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当一对直齿圆柱齿轮的中心距改变后，这对齿轮的节圆半径也随之改变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锥齿轮的正确啮合条件是两齿轮的大端模数和压力角分别相等。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在平面机构中一个高副引入两个约束.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11.</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根据渐开线性质，基圆之内没有渐开线，所以渐开线齿轮的齿根圆比较设计得比基圆大些。</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p>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当四杆机构处于死点位置时,机构的压力角().</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为0o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为90o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与构件尺寸有关.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蜗杆的标准模数是指（）模数。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端面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轴面。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曲柄摇杆机构处于死点位置时()等于零度.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压力角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传动角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极位角.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铰链四杆机构有曲柄存在的必要条件是（）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最短杆与最长杆长度之和小于或等于其他两杆长度之和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最短杆与最长杆长度之和大于其他两杆长度之和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以最短杆为机架或以最短杆相邻的杆为机架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一对平行轴斜齿轮传动，起传动比i12（）等于zv2/zv1.</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一定不。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达到静平衡的刚性回转件，其质心（）位于回转轴线上</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一定不。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在周期性速度波动中，一个周期内等效驱动力做功W与等效阻力做功Wr的量值关系是（）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W&gt;Wr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W&lt;Wr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W!=Wr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W=Wr.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刚性转子的动平衡是使（）。</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惯性力合力为零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惯性力合力偶矩为零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惯性力合力为零，同时惯性力和力偶矩也为零。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一台机器空运转,对外不做功,这时机器的效率().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小于零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等于零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大小不一定.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当凸轮机构的从动件推程按等加速等减速规律运动时,推程开始和结束位置().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存在刚性冲击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存在柔性冲击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不存在冲击.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在某一瞬时，从动件运动规律不变的情况下，要减小凸轮的基圆半径，则压力角（）</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减小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增大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增大凸轮机构的推程压力</w:t>
      </w:r>
      <w:r>
        <w:rPr>
          <w:rFonts w:ascii="宋体" w:hAnsi="宋体" w:eastAsia="宋体" w:cs="宋体"/>
          <w:i w:val="0"/>
          <w:iCs w:val="0"/>
          <w:caps w:val="0"/>
          <w:color w:val="222D44"/>
          <w:spacing w:val="0"/>
          <w:kern w:val="0"/>
          <w:sz w:val="27"/>
          <w:szCs w:val="27"/>
          <w:shd w:val="clear" w:fill="F9F9FB"/>
          <w:lang w:val="en-US" w:eastAsia="zh-CN" w:bidi="ar"/>
        </w:rPr>
        <w:drawing>
          <wp:inline distT="0" distB="0" distL="114300" distR="114300">
            <wp:extent cx="152400" cy="142875"/>
            <wp:effectExtent l="0" t="0" r="0" b="8255"/>
            <wp:docPr id="32"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9" descr="IMG_256"/>
                    <pic:cNvPicPr>
                      <a:picLocks noChangeAspect="1"/>
                    </pic:cNvPicPr>
                  </pic:nvPicPr>
                  <pic:blipFill>
                    <a:blip r:embed="rId6"/>
                    <a:stretch>
                      <a:fillRect/>
                    </a:stretch>
                  </pic:blipFill>
                  <pic:spPr>
                    <a:xfrm>
                      <a:off x="0" y="0"/>
                      <a:ext cx="152400" cy="142875"/>
                    </a:xfrm>
                    <a:prstGeom prst="rect">
                      <a:avLst/>
                    </a:prstGeom>
                    <a:noFill/>
                    <a:ln w="9525">
                      <a:noFill/>
                    </a:ln>
                  </pic:spPr>
                </pic:pic>
              </a:graphicData>
            </a:graphic>
          </wp:inline>
        </w:drawing>
      </w:r>
      <w:r>
        <w:rPr>
          <w:rFonts w:ascii="宋体" w:hAnsi="宋体" w:eastAsia="宋体" w:cs="宋体"/>
          <w:i w:val="0"/>
          <w:iCs w:val="0"/>
          <w:caps w:val="0"/>
          <w:color w:val="222D44"/>
          <w:spacing w:val="0"/>
          <w:kern w:val="0"/>
          <w:sz w:val="27"/>
          <w:szCs w:val="27"/>
          <w:shd w:val="clear" w:fill="F9F9FB"/>
          <w:lang w:val="en-US" w:eastAsia="zh-CN" w:bidi="ar"/>
        </w:rPr>
        <w:t>角，则该凸轮机构的凸轮基圆半径将（）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增大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减小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但自由度机构的等效转动惯量（）&gt;0。</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一定不。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对于结构尺寸为/D&lt;0.2的不平衡刚性转子,需进行（）。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不用平衡.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机械出现自锁是由于().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机械效率小于零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驱动力太小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阻力太大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约束反力太大.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机构具有确定运动的条件是().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机构自由度数小于原动件数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机构自由度数大于原动件数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机构自由度数等于原动件数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平面运动副所提供的约束是().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1或2.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曲柄为原动件的偏置曲柄滑动机构,当滑块上的传动角最小时,则().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曲柄与导路平行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曲柄与导路垂直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曲柄与连杆共线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曲柄与连杆垂直.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在减速蜗杆传动中，用（）来计算传动比i是错误的。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w:t>
      </w:r>
      <w:r>
        <w:rPr>
          <w:rStyle w:val="8"/>
          <w:b w:val="0"/>
          <w:bCs w:val="0"/>
          <w:i w:val="0"/>
          <w:iCs w:val="0"/>
          <w:caps w:val="0"/>
          <w:color w:val="666A77"/>
          <w:spacing w:val="0"/>
          <w:shd w:val="clear" w:fill="F9F9FB"/>
        </w:rPr>
        <w:drawing>
          <wp:inline distT="0" distB="0" distL="114300" distR="114300">
            <wp:extent cx="152400" cy="142875"/>
            <wp:effectExtent l="0" t="0" r="0" b="8255"/>
            <wp:docPr id="33" name="图片 30"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0" descr="IMG_257"/>
                    <pic:cNvPicPr>
                      <a:picLocks noChangeAspect="1"/>
                    </pic:cNvPicPr>
                  </pic:nvPicPr>
                  <pic:blipFill>
                    <a:blip r:embed="rId9"/>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aps w:val="0"/>
          <w:color w:val="666A77"/>
          <w:spacing w:val="0"/>
          <w:shd w:val="clear" w:fill="F9F9FB"/>
        </w:rPr>
        <w:t>1/</w:t>
      </w:r>
      <w:r>
        <w:rPr>
          <w:rStyle w:val="8"/>
          <w:b w:val="0"/>
          <w:bCs w:val="0"/>
          <w:i w:val="0"/>
          <w:iCs w:val="0"/>
          <w:caps w:val="0"/>
          <w:color w:val="666A77"/>
          <w:spacing w:val="0"/>
          <w:shd w:val="clear" w:fill="F9F9FB"/>
        </w:rPr>
        <w:drawing>
          <wp:inline distT="0" distB="0" distL="114300" distR="114300">
            <wp:extent cx="152400" cy="142875"/>
            <wp:effectExtent l="0" t="0" r="0" b="8255"/>
            <wp:docPr id="31" name="图片 31"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MG_258"/>
                    <pic:cNvPicPr>
                      <a:picLocks noChangeAspect="1"/>
                    </pic:cNvPicPr>
                  </pic:nvPicPr>
                  <pic:blipFill>
                    <a:blip r:embed="rId9"/>
                    <a:stretch>
                      <a:fillRect/>
                    </a:stretch>
                  </pic:blipFill>
                  <pic:spPr>
                    <a:xfrm>
                      <a:off x="0" y="0"/>
                      <a:ext cx="152400" cy="142875"/>
                    </a:xfrm>
                    <a:prstGeom prst="rect">
                      <a:avLst/>
                    </a:prstGeom>
                    <a:noFill/>
                    <a:ln w="9525">
                      <a:noFill/>
                    </a:ln>
                  </pic:spPr>
                </pic:pic>
              </a:graphicData>
            </a:graphic>
          </wp:inline>
        </w:drawing>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i=z1/z2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i=n1/n2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i=d2/d1.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与连杆机构相比，凸轮机构的最大缺点是（）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惯性力难以平衡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点，线接触，易磨损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设计较为复杂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不能实现间隙运动。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机构中只有一个().</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闭式运动链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从动件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对于存在周期性速度波动的机器，安装飞轮主要是为了在（）阶段进行速度调节。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启动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稳定运动。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将作用于机器中所有驱动里，阻力，惯性力，重力都转化到等效构件上，求得的等效力矩和机构动态静力分析中求得的在等效构件上的平衡力矩，两者的关系应是（）。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数值相同，方向一致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数值相同，方向相反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数值不同，方向一致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数值不同，方向相反。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与其他机构相比，凸轮机构的最大优点是（）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可实现各种预期的运动规律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便于润滑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制造方便，易获得较高的精度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从动件的行程可较大。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若将一曲柄摇杆机构转化为双曲柄机构,可将().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原机构曲柄为机构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原机构连杆为机架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原机构摇杆为机架.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不发生根切的渐开线标准直齿圆柱外齿轮的齿根圆（）大于基圆。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不一定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一定不。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在机器稳定运转的一个运转循环中，应有（）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惯性力和重力所作之功均为零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惯性力所作之功为零，重力所作之功不为零。惯性力和重力所作之功均不为零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惯性力所作之功不为零，重力所作之功为零。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渐开线直齿圆柱齿轮传动的可分性是指（）不受中心距变化的影响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节圆半径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传动比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啮合角。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模数m=2mm，压力角</w:t>
      </w:r>
      <w:r>
        <w:rPr>
          <w:rFonts w:ascii="宋体" w:hAnsi="宋体" w:eastAsia="宋体" w:cs="宋体"/>
          <w:i w:val="0"/>
          <w:iCs w:val="0"/>
          <w:caps w:val="0"/>
          <w:color w:val="222D44"/>
          <w:spacing w:val="0"/>
          <w:kern w:val="0"/>
          <w:sz w:val="27"/>
          <w:szCs w:val="27"/>
          <w:shd w:val="clear" w:fill="F9F9FB"/>
          <w:lang w:val="en-US" w:eastAsia="zh-CN" w:bidi="ar"/>
        </w:rPr>
        <w:drawing>
          <wp:inline distT="0" distB="0" distL="114300" distR="114300">
            <wp:extent cx="152400" cy="123825"/>
            <wp:effectExtent l="0" t="0" r="0" b="8255"/>
            <wp:docPr id="30" name="图片 32"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2" descr="IMG_259"/>
                    <pic:cNvPicPr>
                      <a:picLocks noChangeAspect="1"/>
                    </pic:cNvPicPr>
                  </pic:nvPicPr>
                  <pic:blipFill>
                    <a:blip r:embed="rId10"/>
                    <a:stretch>
                      <a:fillRect/>
                    </a:stretch>
                  </pic:blipFill>
                  <pic:spPr>
                    <a:xfrm>
                      <a:off x="0" y="0"/>
                      <a:ext cx="152400" cy="123825"/>
                    </a:xfrm>
                    <a:prstGeom prst="rect">
                      <a:avLst/>
                    </a:prstGeom>
                    <a:noFill/>
                    <a:ln w="9525">
                      <a:noFill/>
                    </a:ln>
                  </pic:spPr>
                </pic:pic>
              </a:graphicData>
            </a:graphic>
          </wp:inline>
        </w:drawing>
      </w:r>
      <w:r>
        <w:rPr>
          <w:rFonts w:ascii="宋体" w:hAnsi="宋体" w:eastAsia="宋体" w:cs="宋体"/>
          <w:i w:val="0"/>
          <w:iCs w:val="0"/>
          <w:caps w:val="0"/>
          <w:color w:val="222D44"/>
          <w:spacing w:val="0"/>
          <w:kern w:val="0"/>
          <w:sz w:val="27"/>
          <w:szCs w:val="27"/>
          <w:shd w:val="clear" w:fill="F9F9FB"/>
          <w:lang w:val="en-US" w:eastAsia="zh-CN" w:bidi="ar"/>
        </w:rPr>
        <w:t>=20o，齿数z=20，齿顶圆直径=43.2mm,齿根圆直径df=35.0mm的渐开线直齿圆柱齿轮是（）齿轮。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非标准。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曲柄为原动件的曲柄摇杆机构,若摇杆的行程速比系数K=1.5,那么极位</w:t>
      </w:r>
      <w:r>
        <w:rPr>
          <w:rFonts w:ascii="宋体" w:hAnsi="宋体" w:eastAsia="宋体" w:cs="宋体"/>
          <w:i w:val="0"/>
          <w:iCs w:val="0"/>
          <w:caps w:val="0"/>
          <w:color w:val="222D44"/>
          <w:spacing w:val="0"/>
          <w:kern w:val="0"/>
          <w:sz w:val="27"/>
          <w:szCs w:val="27"/>
          <w:shd w:val="clear" w:fill="F9F9FB"/>
          <w:lang w:val="en-US" w:eastAsia="zh-CN" w:bidi="ar"/>
        </w:rPr>
        <w:br w:type="textWrapping"/>
      </w:r>
      <w:r>
        <w:rPr>
          <w:rFonts w:ascii="宋体" w:hAnsi="宋体" w:eastAsia="宋体" w:cs="宋体"/>
          <w:i w:val="0"/>
          <w:iCs w:val="0"/>
          <w:caps w:val="0"/>
          <w:color w:val="222D44"/>
          <w:spacing w:val="0"/>
          <w:kern w:val="0"/>
          <w:sz w:val="27"/>
          <w:szCs w:val="27"/>
          <w:shd w:val="clear" w:fill="F9F9FB"/>
          <w:lang w:val="en-US" w:eastAsia="zh-CN" w:bidi="ar"/>
        </w:rPr>
        <w:t>角等于().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72.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（每题3分，共6道小题，总分值18分）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对渐开线直齿圆锥齿轮的正确啮合条件是（）。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大端m1=m2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大端α1&lt;α2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大端α1=α2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大端m1&lt;m2。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一对渐开线斜齿圆柱齿轮的正确啮合条件是（）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mn1=mn2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αn1=αn2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β1=±β2内啮合为正，外啮合为负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在凸轮机构的各种常用的推杆运动规律中，（）宜用于中速,但不宜用于高速的情况.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等速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等加速等减速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余弦加速度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正弦加速度。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设计滚子推杆盘形凸轮廓线时,若发现凸轮廓线有变化现象,则在尺寸参数的改变上应采取的措施是（）.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加大基圆半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减小基圆半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加大滚子半径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减小滚子半径。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7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根据机构的组成原理,任何机构都可以看成是由（机架）,（原动件）和（从动件）组成.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机架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从动件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零件。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7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在凸轮机构的几种基本的从动件运动规律中,（）运动规律使凸轮机构产生刚性冲击.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等速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等加速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等减速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正弦加速度。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（每题2分，共11道小题，总分值22分）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在考虑摩擦的转动副中,总反力作用线永永远切于摩擦圆.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设计对心直动平底从动件盘形凸轮机构时，平底左右两侧的宽度必须分别大于导路至左右最远切点的距离，以保证在所有位置平底都能与轮廓相切。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直齿圆柱齿轮传动中，节圆总是大于分度圆。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无论x为何值，也无论有无根切，只要维持v/w=m*z/2不变，齿廓的渐开线形状是相同的。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为了使蜗杆传动中的涡轮转速降低一倍，可以不用另换涡轮，而只须换一个双头蜗杆以代替原来的单头蜗杆。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平面四杆机构的传动角,在机构运动过程中是时刻变化的,为保证机构的动力学性能,在设计时应限制其传动角最小值</w:t>
      </w:r>
      <w:r>
        <w:rPr>
          <w:rFonts w:ascii="宋体" w:hAnsi="宋体" w:eastAsia="宋体" w:cs="宋体"/>
          <w:i w:val="0"/>
          <w:iCs w:val="0"/>
          <w:caps w:val="0"/>
          <w:color w:val="222D44"/>
          <w:spacing w:val="0"/>
          <w:kern w:val="0"/>
          <w:sz w:val="27"/>
          <w:szCs w:val="27"/>
          <w:shd w:val="clear" w:fill="F9F9FB"/>
          <w:lang w:val="en-US" w:eastAsia="zh-CN" w:bidi="ar"/>
        </w:rPr>
        <w:drawing>
          <wp:inline distT="0" distB="0" distL="114300" distR="114300">
            <wp:extent cx="123825" cy="161925"/>
            <wp:effectExtent l="0" t="0" r="9525" b="8255"/>
            <wp:docPr id="29" name="图片 33"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3" descr="IMG_260"/>
                    <pic:cNvPicPr>
                      <a:picLocks noChangeAspect="1"/>
                    </pic:cNvPicPr>
                  </pic:nvPicPr>
                  <pic:blipFill>
                    <a:blip r:embed="rId8"/>
                    <a:stretch>
                      <a:fillRect/>
                    </a:stretch>
                  </pic:blipFill>
                  <pic:spPr>
                    <a:xfrm>
                      <a:off x="0" y="0"/>
                      <a:ext cx="123825" cy="161925"/>
                    </a:xfrm>
                    <a:prstGeom prst="rect">
                      <a:avLst/>
                    </a:prstGeom>
                    <a:noFill/>
                    <a:ln w="9525">
                      <a:noFill/>
                    </a:ln>
                  </pic:spPr>
                </pic:pic>
              </a:graphicData>
            </a:graphic>
          </wp:inline>
        </w:drawing>
      </w:r>
      <w:r>
        <w:rPr>
          <w:rFonts w:ascii="宋体" w:hAnsi="宋体" w:eastAsia="宋体" w:cs="宋体"/>
          <w:i w:val="0"/>
          <w:iCs w:val="0"/>
          <w:caps w:val="0"/>
          <w:color w:val="222D44"/>
          <w:spacing w:val="0"/>
          <w:kern w:val="0"/>
          <w:sz w:val="27"/>
          <w:szCs w:val="27"/>
          <w:shd w:val="clear" w:fill="F9F9FB"/>
          <w:lang w:val="en-US" w:eastAsia="zh-CN" w:bidi="ar"/>
        </w:rPr>
        <w:t>min不小于许用值[</w:t>
      </w:r>
      <w:r>
        <w:rPr>
          <w:rFonts w:ascii="宋体" w:hAnsi="宋体" w:eastAsia="宋体" w:cs="宋体"/>
          <w:i w:val="0"/>
          <w:iCs w:val="0"/>
          <w:caps w:val="0"/>
          <w:color w:val="222D44"/>
          <w:spacing w:val="0"/>
          <w:kern w:val="0"/>
          <w:sz w:val="27"/>
          <w:szCs w:val="27"/>
          <w:shd w:val="clear" w:fill="F9F9FB"/>
          <w:lang w:val="en-US" w:eastAsia="zh-CN" w:bidi="ar"/>
        </w:rPr>
        <w:drawing>
          <wp:inline distT="0" distB="0" distL="114300" distR="114300">
            <wp:extent cx="123825" cy="161925"/>
            <wp:effectExtent l="0" t="0" r="9525" b="8255"/>
            <wp:docPr id="34" name="图片 34"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IMG_261"/>
                    <pic:cNvPicPr>
                      <a:picLocks noChangeAspect="1"/>
                    </pic:cNvPicPr>
                  </pic:nvPicPr>
                  <pic:blipFill>
                    <a:blip r:embed="rId8"/>
                    <a:stretch>
                      <a:fillRect/>
                    </a:stretch>
                  </pic:blipFill>
                  <pic:spPr>
                    <a:xfrm>
                      <a:off x="0" y="0"/>
                      <a:ext cx="123825" cy="161925"/>
                    </a:xfrm>
                    <a:prstGeom prst="rect">
                      <a:avLst/>
                    </a:prstGeom>
                    <a:noFill/>
                    <a:ln w="9525">
                      <a:noFill/>
                    </a:ln>
                  </pic:spPr>
                </pic:pic>
              </a:graphicData>
            </a:graphic>
          </wp:inline>
        </w:drawing>
      </w:r>
      <w:r>
        <w:rPr>
          <w:rFonts w:ascii="宋体" w:hAnsi="宋体" w:eastAsia="宋体" w:cs="宋体"/>
          <w:i w:val="0"/>
          <w:iCs w:val="0"/>
          <w:caps w:val="0"/>
          <w:color w:val="222D44"/>
          <w:spacing w:val="0"/>
          <w:kern w:val="0"/>
          <w:sz w:val="27"/>
          <w:szCs w:val="27"/>
          <w:shd w:val="clear" w:fill="F9F9FB"/>
          <w:lang w:val="en-US" w:eastAsia="zh-CN" w:bidi="ar"/>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在铰链四杆机构中，只要符合曲柄存在的条件,则该机构一定有曲柄存在.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机器中每一个零件的质量或转动惯量同飞轮的转动惯量一样，对周期性速度波动和非周期性速度波动能起到一定的调速作用。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根据渐开线性质，基圆之内没有渐开线，所以渐开线齿轮的齿根圆比较设计得比基圆大些。</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机构能运动的基本条件是其自由度必须大于零.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11.</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直齿圆柱齿轮传动中节圆与分度圆永远相等。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59642773"/>
    <w:rsid w:val="188A5B20"/>
    <w:rsid w:val="59642773"/>
    <w:rsid w:val="76C97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2022-01-02T08:43:00Z</dcterms:created>
  <dc:creator>Administrator</dc:creator>
  <cp:lastModifiedBy>深圳时代华亚梁老师</cp:lastModifiedBy>
  <dcterms:modified xsi:type="dcterms:W3CDTF">2023-12-13T02:32:26Z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0A3A9941E6C64C2EB5109C43EE91A0BE</vt:lpwstr>
  </property>
</Properties>
</file>