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200" w:firstLineChars="500"/>
        <w:jc w:val="both"/>
        <w:rPr>
          <w:rFonts w:hint="eastAsia" w:ascii="黑体" w:hAnsi="宋体" w:eastAsia="黑体"/>
          <w:sz w:val="44"/>
          <w:szCs w:val="44"/>
        </w:rPr>
      </w:pPr>
      <w:r>
        <w:rPr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0">
                <wp:simplePos x="0" y="0"/>
                <wp:positionH relativeFrom="column">
                  <wp:posOffset>-790575</wp:posOffset>
                </wp:positionH>
                <wp:positionV relativeFrom="paragraph">
                  <wp:posOffset>-7620</wp:posOffset>
                </wp:positionV>
                <wp:extent cx="848995" cy="8519160"/>
                <wp:effectExtent l="4445" t="4445" r="22860" b="10795"/>
                <wp:wrapSquare wrapText="right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8995" cy="8519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ind w:firstLine="420" w:firstLineChars="200"/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湖南师范大学</w:t>
                            </w:r>
                            <w:r>
                              <w:rPr>
                                <w:rFonts w:hint="eastAsia"/>
                              </w:rPr>
                              <w:t>试卷         分院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学号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……………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>
                              <w:t>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.密</w:t>
                            </w:r>
                            <w:r>
                              <w:t>………………………………………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封</w:t>
                            </w:r>
                            <w:r>
                              <w:t>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  <w:r>
                              <w:t>…………………</w:t>
                            </w:r>
                            <w:r>
                              <w:rPr>
                                <w:rFonts w:hint="eastAsia"/>
                              </w:rPr>
                              <w:t>..线</w:t>
                            </w:r>
                            <w:r>
                              <w:t>……………………………………</w:t>
                            </w:r>
                            <w:r>
                              <w:rPr>
                                <w:rFonts w:hint="eastAsia"/>
                              </w:rPr>
                              <w:t>..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2.25pt;margin-top:-0.6pt;height:670.8pt;width:66.85pt;mso-wrap-distance-bottom:0pt;mso-wrap-distance-left:9pt;mso-wrap-distance-right:9pt;mso-wrap-distance-top:0pt;z-index:-251657216;mso-width-relative:page;mso-height-relative:page;" fillcolor="#FFFFFF" filled="t" stroked="t" coordsize="21600,21600" o:allowoverlap="f" o:gfxdata="UEsDBAoAAAAAAIdO4kAAAAAAAAAAAAAAAAAEAAAAZHJzL1BLAwQUAAAACACHTuJAfCGtDNcAAAAK&#10;AQAADwAAAGRycy9kb3ducmV2LnhtbE2PTU/DMAyG70j8h8hIXNCWtpSJlaaTQEK7wGGD3d3Ga6s1&#10;TtVkH/x7DBe42fKj189bri5uUCeaQu/ZQDpPQBE33vbcGvj8eJ09ggoR2eLgmQx8UYBVdX1VYmH9&#10;mTd02sZWSQiHAg10MY6F1qHpyGGY+5FYbns/OYyyTq22E54l3A06S5KFdtizfOhwpJeOmsP26Azs&#10;MrtbIzaL97fnO80HH9Z1Goy5vUmTJ1CRLvEPhh99UYdKnGp/ZBvUYGCWZvmDsL8TKCGWGahawPs8&#10;yUFXpf5fofoGUEsDBBQAAAAIAIdO4kC1rGv9DgIAAEIEAAAOAAAAZHJzL2Uyb0RvYy54bWytU82O&#10;0zAQviPxDpbvNG3FLm3UdCUo5YIAaeEBXMdJLPlPttukLwBvwIkLd56rz8Fnp3TZ5dIDOThje/zN&#10;fN/MrO4GrchB+CCtqehsMqVEGG5radqKfvm8fbGgJERmaqasERU9ikDv1s+frXpXirntrKqFJwAx&#10;oexdRbsYXVkUgXdCszCxThhcNtZrFrH1bVF71gNdq2I+nd4WvfW185aLEHC6GS/pGdFfA2ibRnKx&#10;sXyvhYkjqheKRVAKnXSBrnO2TSN4/Ng0QUSiKgqmMa8IAnuX1mK9YmXrmeskP6fArknhCSfNpEHQ&#10;C9SGRUb2Xv4DpSX3NtgmTrjVxUgkKwIWs+kTbe475kTmAqmDu4ge/h8s/3D45Ims0QmUGKZR8NP3&#10;b6cfv04/v5JZkqd3oYTXvYNfHF7bIbmezwMOE+uh8Tr9wYfgHuIeL+KKIRKOw8XLxXJ5QwnH1eJm&#10;tpzdZvWLh9fOh/hOWE2SUVGP4mVN2eF9iIgI1z8uKViwStZbqVTe+Hb3RnlyYCj0Nn8pSTx55KYM&#10;6XN+nKF1G7QMEtIO9INpc7BH7uE61JTVhoVujJ4RxsbSMgqPNFjZCVa/NTWJRweJDSaLpky0qClR&#10;AoOYrOwZmVTXeIKaMmCY6jPWIVlx2A2ASebO1kfUDKMOMdM6f4XC7J2XbYeTXMT8Gq2VlTqPQerd&#10;v/c5xsPor3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CGtDNcAAAAKAQAADwAAAAAAAAABACAA&#10;AAAiAAAAZHJzL2Rvd25yZXYueG1sUEsBAhQAFAAAAAgAh07iQLWsa/0OAgAAQgQAAA4AAAAAAAAA&#10;AQAgAAAAJgEAAGRycy9lMm9Eb2MueG1sUEsFBgAAAAAGAAYAWQEAAKYFAAAAAA==&#10;">
                <v:fill on="t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420" w:firstLineChars="200"/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湖南师范大学</w:t>
                      </w:r>
                      <w:r>
                        <w:rPr>
                          <w:rFonts w:hint="eastAsia"/>
                        </w:rPr>
                        <w:t>试卷         分院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</w:rPr>
                        <w:t xml:space="preserve">     学号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  <w:r>
                        <w:rPr>
                          <w:rFonts w:hint="eastAsia"/>
                        </w:rPr>
                        <w:t xml:space="preserve">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t>……………</w:t>
                      </w:r>
                      <w:r>
                        <w:rPr>
                          <w:rFonts w:hint="eastAsia"/>
                        </w:rPr>
                        <w:t>.</w:t>
                      </w:r>
                      <w:r>
                        <w:t>……………………………</w:t>
                      </w:r>
                      <w:r>
                        <w:rPr>
                          <w:rFonts w:hint="eastAsia"/>
                        </w:rPr>
                        <w:t>.密</w:t>
                      </w:r>
                      <w:r>
                        <w:t>………………………………………</w:t>
                      </w:r>
                      <w:r>
                        <w:rPr>
                          <w:rFonts w:hint="eastAsia"/>
                        </w:rPr>
                        <w:t>封</w:t>
                      </w:r>
                      <w:r>
                        <w:t>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  <w:r>
                        <w:t>…………………</w:t>
                      </w:r>
                      <w:r>
                        <w:rPr>
                          <w:rFonts w:hint="eastAsia"/>
                        </w:rPr>
                        <w:t>..线</w:t>
                      </w:r>
                      <w:r>
                        <w:t>……………………………………</w:t>
                      </w:r>
                      <w:r>
                        <w:rPr>
                          <w:rFonts w:hint="eastAsia"/>
                        </w:rPr>
                        <w:t>..</w:t>
                      </w:r>
                    </w:p>
                  </w:txbxContent>
                </v:textbox>
                <w10:wrap type="square" side="right"/>
              </v:shape>
            </w:pict>
          </mc:Fallback>
        </mc:AlternateContent>
      </w:r>
      <w:r>
        <w:rPr>
          <w:rFonts w:hint="eastAsia" w:ascii="新宋体" w:hAnsi="新宋体" w:eastAsia="新宋体"/>
          <w:b/>
          <w:sz w:val="44"/>
          <w:szCs w:val="44"/>
          <w:lang w:eastAsia="zh-CN"/>
        </w:rPr>
        <w:t>湖南师范大学</w:t>
      </w:r>
    </w:p>
    <w:p>
      <w:pPr>
        <w:ind w:firstLine="360" w:firstLineChars="100"/>
        <w:jc w:val="both"/>
        <w:rPr>
          <w:rFonts w:hint="eastAsia" w:ascii="黑体" w:hAnsi="宋体" w:eastAsia="黑体"/>
          <w:sz w:val="30"/>
        </w:rPr>
      </w:pPr>
      <w:r>
        <w:rPr>
          <w:rFonts w:hint="eastAsia" w:ascii="黑体" w:hAnsi="宋体" w:eastAsia="黑体"/>
          <w:sz w:val="36"/>
          <w:lang w:eastAsia="zh-CN"/>
        </w:rPr>
        <w:t>《学前儿童科学教育</w:t>
      </w:r>
      <w:r>
        <w:rPr>
          <w:rFonts w:hint="eastAsia" w:ascii="黑体" w:hAnsi="宋体" w:eastAsia="黑体"/>
          <w:sz w:val="36"/>
        </w:rPr>
        <w:t>》课程考试试卷</w:t>
      </w:r>
    </w:p>
    <w:p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注意：1、本试卷共  </w:t>
      </w:r>
      <w:r>
        <w:rPr>
          <w:rFonts w:hint="eastAsia" w:ascii="宋体" w:hAnsi="宋体"/>
          <w:lang w:val="en-US" w:eastAsia="zh-CN"/>
        </w:rPr>
        <w:t>2</w:t>
      </w:r>
      <w:r>
        <w:rPr>
          <w:rFonts w:hint="eastAsia" w:ascii="宋体" w:hAnsi="宋体"/>
        </w:rPr>
        <w:t xml:space="preserve">  页；  </w:t>
      </w:r>
      <w:r>
        <w:rPr>
          <w:rFonts w:ascii="宋体" w:hAnsi="宋体"/>
        </w:rPr>
        <w:t xml:space="preserve">   </w:t>
      </w:r>
      <w:r>
        <w:rPr>
          <w:rFonts w:hint="eastAsia" w:ascii="宋体" w:hAnsi="宋体"/>
        </w:rPr>
        <w:t xml:space="preserve"> 2、考试时间</w:t>
      </w:r>
      <w:r>
        <w:rPr>
          <w:rFonts w:ascii="宋体" w:hAnsi="宋体"/>
        </w:rPr>
        <w:t>:</w:t>
      </w:r>
      <w:r>
        <w:rPr>
          <w:rFonts w:hint="eastAsia" w:ascii="宋体" w:hAnsi="宋体"/>
        </w:rPr>
        <w:t xml:space="preserve"> 90 分钟</w:t>
      </w:r>
    </w:p>
    <w:p>
      <w:pPr>
        <w:autoSpaceDE w:val="0"/>
        <w:autoSpaceDN w:val="0"/>
        <w:adjustRightInd w:val="0"/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</w:rPr>
        <w:t xml:space="preserve">3、姓名、学号必须写在指定地方  </w:t>
      </w:r>
    </w:p>
    <w:p>
      <w:pPr>
        <w:rPr>
          <w:rFonts w:hint="eastAsia"/>
        </w:rPr>
      </w:pPr>
      <w:r>
        <w:rPr>
          <w:rFonts w:hint="eastAsia" w:cs="宋体"/>
        </w:rPr>
        <w:t xml:space="preserve">任课教师：   </w:t>
      </w:r>
      <w:r>
        <w:t xml:space="preserve"> </w:t>
      </w:r>
      <w:r>
        <w:rPr>
          <w:rFonts w:hint="eastAsia"/>
        </w:rPr>
        <w:t xml:space="preserve">      </w:t>
      </w:r>
      <w:r>
        <w:t xml:space="preserve"> </w:t>
      </w:r>
      <w:r>
        <w:rPr>
          <w:rFonts w:hint="eastAsia"/>
        </w:rPr>
        <w:t>考试方式：</w:t>
      </w:r>
      <w:r>
        <w:rPr>
          <w:rFonts w:hint="eastAsia"/>
          <w:u w:val="single"/>
        </w:rPr>
        <w:t>闭卷</w:t>
      </w:r>
      <w:r>
        <w:t xml:space="preserve">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cs="宋体"/>
        </w:rPr>
        <w:t>授课年级或班级：</w:t>
      </w:r>
    </w:p>
    <w:tbl>
      <w:tblPr>
        <w:tblStyle w:val="4"/>
        <w:tblpPr w:leftFromText="180" w:rightFromText="180" w:vertAnchor="page" w:horzAnchor="page" w:tblpX="2105" w:tblpY="4338"/>
        <w:tblW w:w="6933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669"/>
        <w:gridCol w:w="669"/>
        <w:gridCol w:w="670"/>
        <w:gridCol w:w="669"/>
        <w:gridCol w:w="669"/>
        <w:gridCol w:w="670"/>
        <w:gridCol w:w="669"/>
        <w:gridCol w:w="670"/>
        <w:gridCol w:w="735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题号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六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七</w:t>
            </w: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八</w:t>
            </w: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3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6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3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b/>
          <w:kern w:val="0"/>
          <w:szCs w:val="21"/>
        </w:rPr>
      </w:pPr>
    </w:p>
    <w:p>
      <w:pPr>
        <w:rPr>
          <w:rFonts w:hint="eastAsia"/>
          <w:b/>
          <w:kern w:val="0"/>
          <w:szCs w:val="21"/>
        </w:rPr>
      </w:pPr>
    </w:p>
    <w:p>
      <w:pPr>
        <w:rPr>
          <w:rFonts w:hint="eastAsia"/>
          <w:b/>
          <w:kern w:val="0"/>
          <w:szCs w:val="21"/>
        </w:rPr>
      </w:pPr>
    </w:p>
    <w:tbl>
      <w:tblPr>
        <w:tblStyle w:val="4"/>
        <w:tblpPr w:leftFromText="180" w:rightFromText="180" w:vertAnchor="text" w:horzAnchor="page" w:tblpX="2120" w:tblpY="348"/>
        <w:tblOverlap w:val="never"/>
        <w:tblW w:w="2628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"/>
        <w:gridCol w:w="16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945" w:type="dxa"/>
            <w:vAlign w:val="center"/>
          </w:tcPr>
          <w:p>
            <w:pPr>
              <w:ind w:hanging="1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阅卷人</w:t>
            </w: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</w:rPr>
      </w:pPr>
    </w:p>
    <w:p>
      <w:pPr>
        <w:autoSpaceDE w:val="0"/>
        <w:autoSpaceDN w:val="0"/>
        <w:adjustRightInd w:val="0"/>
        <w:spacing w:line="300" w:lineRule="auto"/>
        <w:rPr>
          <w:rFonts w:hint="eastAsia"/>
          <w:b/>
          <w:kern w:val="0"/>
          <w:szCs w:val="21"/>
          <w:lang w:val="en-US" w:eastAsia="zh-CN"/>
        </w:rPr>
      </w:pPr>
    </w:p>
    <w:p>
      <w:pPr>
        <w:numPr>
          <w:ilvl w:val="0"/>
          <w:numId w:val="1"/>
        </w:numPr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填空题（20分）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1.1935 年，由雷震清副教授编写的《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》一书出版，这是我国第一本供教师用的学前儿童科学教育的理论书籍。它全面地阐述了向学前儿童介绍自然的目的、教材内容、教学原则、方法和设备等内容。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2.科学区角活动的内容一般可分为下列几类:观察阅读类、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 操作实验类、制作创造类。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3.学前儿童科学教育的目标按其纵向结构，一般可以分为四个层次，即学前儿童科学教育的总目标、年龄阶段目标、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和活动目标等四个层次。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4.以认识冬季为主线，将科学教育中与之有关的内容集中编排，这是采用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的方式选编幼儿科学教育内容。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5.在“不同衣料的服装”的活动设计中，有科学教育、美术教育和语言教育，这是根据科学教育活动设计的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要求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而设计的。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是指在幼儿园的室内、廊沿或活动室的一角，供饲养小动物、栽培植物、陈列儿童收集的非生物及实验用品等的场所，是学前儿童开展区角科学活动的地方。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7.学前儿童在较长的时间内，持续地对某一物体或现象进行系统的观察，对其质和量两方面的发展变化过程有较完整的认识，这种观察称为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的方法是指在科学教育过程中，运用低幼文学作品等作为科学教育活动的内容和手段，以达到提高学前儿童科学素养目的的一种方法。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9.家庭学前儿童科学教育具有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、个别性、随机性和灵活性等特点。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10.在学前儿童科学教育的新进展中，科学教育内容是基于学前儿童的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来建构的。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选择题（40分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1.科学的范畴极为广泛，我们把科学定义为:科学是关于(    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A.自然、思维和人类的知识体系      B.思维、天然和社会的知识体系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C.自然、社会和人类的知识体系      D.思维、自然和社会的知识体系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2.学前儿童科学教育总目标是指(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A.科学情感和态度方面的目标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B.科学方法和技能方面的教育目标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C.科学知识方面的教育目标 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D.以上三项全是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3.渗透的学前儿童科学教育活动包括(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A.日常生活中的科学教育、游戏活动中的科学教育、偶发性的科学教育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B.集体性的科学教育、游戏活动中的科学教育、其它教育活动中的科学教育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C.日常生活中的科学教育、偶发性的科学教育、其它教育活动中的科学教育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D.日常生活中的科学教育、游戏活动中的科学教育、其它教育活动中的科学教育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4.从各种水果、蔬菜、花卉中挑选出水果来，这种分类是(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) 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A.挑选分类     B.感知分类     C.二元分类     D.多元分类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5.不采用通用的量具，而是运用一些自然物，对物体进行直接测量的方法是(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A.非正式量具测量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B.正式量具测量 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C.观察测量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D.普通测量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6.“学习使用准确量具进行测量”，是哪一个年龄阶段的教育目标(   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A.2~3岁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 B.3~4岁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C.4~5岁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D. 5~6岁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7.学前儿童科学教育内容选编的原则是(    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A.科学性、启蒙性和系统性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B.科学性、启蒙性、系统性和时代性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C.科学性、启蒙性、系统性、时代性和地方性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D.科学性、启蒙性、系统性、时代性、地方性和季节性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8.用于科学教育的文艺作品范围很广，主要有文学作品和艺术作品，下例作品中不属于艺术作品的是(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A.图片       B.歌曲        C.谜语       D.科普画册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9.学前儿童科学教育的社会资源包括( 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)。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A.物力资源、自然资源、组织资源、人力资源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B.组织资源、人力资源、物力资源、天然资源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C.人文资源、自然资源、生活资源、组织资源      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D.组织资源、人文资源、物力资源、自然资源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10.专门的学前儿童科学教育活动不包括(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 ) 。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A.集体教学活动中的科学教育      B.区角活动中的科学教育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C.偶发性科学教育活动            D.游戏活动中的科学教育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三、问答题（40分）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1.科学活动中的材料应如何投放？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如何正确对待学前儿童的好奇好问?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3.请结合实例说明“做中学”对学前儿童的意义?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4.在进行区角活动的材料设计时，除了要求材料在性能上安全可靠外，还应考虑哪些因素?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sectPr>
      <w:footerReference r:id="rId3" w:type="default"/>
      <w:footerReference r:id="rId4" w:type="even"/>
      <w:pgSz w:w="23757" w:h="16783" w:orient="landscape"/>
      <w:pgMar w:top="1701" w:right="1440" w:bottom="1077" w:left="1701" w:header="851" w:footer="992" w:gutter="0"/>
      <w:cols w:equalWidth="0" w:num="2">
        <w:col w:w="10095" w:space="425"/>
        <w:col w:w="1009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4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29AD2"/>
    <w:multiLevelType w:val="singleLevel"/>
    <w:tmpl w:val="0BB29AD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EEAAB8C"/>
    <w:multiLevelType w:val="singleLevel"/>
    <w:tmpl w:val="1EEAAB8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D178F3"/>
    <w:rsid w:val="01D837B4"/>
    <w:rsid w:val="07570119"/>
    <w:rsid w:val="14E60222"/>
    <w:rsid w:val="1A2D6367"/>
    <w:rsid w:val="1C326E90"/>
    <w:rsid w:val="1CED2BBF"/>
    <w:rsid w:val="1ED60F34"/>
    <w:rsid w:val="1F79323A"/>
    <w:rsid w:val="2BA92AB6"/>
    <w:rsid w:val="341F7EF7"/>
    <w:rsid w:val="3DA16F8C"/>
    <w:rsid w:val="3E724F0A"/>
    <w:rsid w:val="3FA815E1"/>
    <w:rsid w:val="404435D4"/>
    <w:rsid w:val="45FF3113"/>
    <w:rsid w:val="4A353230"/>
    <w:rsid w:val="506B5E2D"/>
    <w:rsid w:val="50AC6BA7"/>
    <w:rsid w:val="50B62A8E"/>
    <w:rsid w:val="522955CB"/>
    <w:rsid w:val="54DF37AC"/>
    <w:rsid w:val="55C302AB"/>
    <w:rsid w:val="581D7A74"/>
    <w:rsid w:val="5AF93246"/>
    <w:rsid w:val="5C0722F0"/>
    <w:rsid w:val="61566495"/>
    <w:rsid w:val="61BA7729"/>
    <w:rsid w:val="67856FAD"/>
    <w:rsid w:val="688644EE"/>
    <w:rsid w:val="6F1478F0"/>
    <w:rsid w:val="77D93389"/>
    <w:rsid w:val="78ED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rPr>
      <w:sz w:val="24"/>
    </w:rPr>
  </w:style>
  <w:style w:type="character" w:styleId="6">
    <w:name w:val="page number"/>
    <w:basedOn w:val="5"/>
    <w:uiPriority w:val="0"/>
  </w:style>
  <w:style w:type="paragraph" w:customStyle="1" w:styleId="7">
    <w:name w:val="正文1"/>
    <w:basedOn w:val="1"/>
    <w:qFormat/>
    <w:uiPriority w:val="0"/>
    <w:pPr>
      <w:spacing w:line="300" w:lineRule="auto"/>
      <w:ind w:firstLine="562" w:firstLineChars="200"/>
      <w:jc w:val="left"/>
    </w:pPr>
    <w:rPr>
      <w:rFonts w:asciiTheme="minorAscii" w:hAnsiTheme="minorAscii"/>
      <w:sz w:val="24"/>
    </w:rPr>
  </w:style>
  <w:style w:type="paragraph" w:customStyle="1" w:styleId="8">
    <w:name w:val="一级"/>
    <w:basedOn w:val="7"/>
    <w:qFormat/>
    <w:uiPriority w:val="0"/>
    <w:pPr>
      <w:spacing w:line="240" w:lineRule="auto"/>
      <w:ind w:firstLine="0" w:firstLineChars="0"/>
      <w:outlineLvl w:val="0"/>
    </w:pPr>
    <w:rPr>
      <w:rFonts w:eastAsia="黑体"/>
      <w:sz w:val="28"/>
    </w:rPr>
  </w:style>
  <w:style w:type="paragraph" w:customStyle="1" w:styleId="9">
    <w:name w:val="二级"/>
    <w:basedOn w:val="7"/>
    <w:qFormat/>
    <w:uiPriority w:val="0"/>
    <w:pPr>
      <w:spacing w:line="240" w:lineRule="auto"/>
      <w:ind w:firstLine="0" w:firstLineChars="0"/>
      <w:outlineLvl w:val="1"/>
    </w:pPr>
  </w:style>
  <w:style w:type="paragraph" w:customStyle="1" w:styleId="10">
    <w:name w:val="参考文献"/>
    <w:basedOn w:val="1"/>
    <w:qFormat/>
    <w:uiPriority w:val="0"/>
    <w:pPr>
      <w:jc w:val="left"/>
      <w:outlineLvl w:val="0"/>
    </w:pPr>
    <w:rPr>
      <w:rFonts w:eastAsia="黑体" w:asciiTheme="minorAscii" w:hAnsiTheme="minorAscii"/>
      <w:sz w:val="28"/>
    </w:rPr>
  </w:style>
  <w:style w:type="paragraph" w:customStyle="1" w:styleId="11">
    <w:name w:val="致谢"/>
    <w:basedOn w:val="10"/>
    <w:qFormat/>
    <w:uiPriority w:val="0"/>
    <w:pPr>
      <w:jc w:val="center"/>
    </w:pPr>
  </w:style>
  <w:style w:type="paragraph" w:customStyle="1" w:styleId="12">
    <w:name w:val="结论"/>
    <w:basedOn w:val="3"/>
    <w:qFormat/>
    <w:uiPriority w:val="0"/>
    <w:pPr>
      <w:spacing w:beforeAutospacing="0" w:afterAutospacing="0"/>
      <w:jc w:val="center"/>
      <w:outlineLvl w:val="0"/>
    </w:pPr>
    <w:rPr>
      <w:rFonts w:eastAsia="黑体" w:asciiTheme="minorAscii" w:hAnsiTheme="minorAscii"/>
      <w:kern w:val="0"/>
      <w:sz w:val="32"/>
      <w:lang w:bidi="ar"/>
    </w:rPr>
  </w:style>
  <w:style w:type="paragraph" w:customStyle="1" w:styleId="13">
    <w:name w:val="三级"/>
    <w:basedOn w:val="9"/>
    <w:link w:val="14"/>
    <w:qFormat/>
    <w:uiPriority w:val="0"/>
    <w:pPr>
      <w:jc w:val="left"/>
      <w:outlineLvl w:val="2"/>
    </w:pPr>
    <w:rPr>
      <w:rFonts w:eastAsia="宋体"/>
    </w:rPr>
  </w:style>
  <w:style w:type="character" w:customStyle="1" w:styleId="14">
    <w:name w:val="三级 Char"/>
    <w:link w:val="13"/>
    <w:qFormat/>
    <w:uiPriority w:val="0"/>
    <w:rPr>
      <w:rFonts w:eastAsia="宋体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102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</cp:lastModifiedBy>
  <dcterms:modified xsi:type="dcterms:W3CDTF">2021-01-07T11:15:00Z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