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《国际贸易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学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答案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判断题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1-5：√×√××    6-10：√×√√×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选择题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1-5：DACBA    6-10：CBAAA    11-15：CCDBB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名词解释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特定优惠关税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又称优惠税，是指进口国对从特定的国家或地区进口的全部或部分商品，给予特别优惠的低税或减免税待遇。但其他国家或地区不能根据最惠国待遇原则，要求享受这种优惠待遇。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贸易差额是一国在一定时期内（如一年、半年、一季、一月）出口总值与进口总值之间的差额。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关税是指进出口商品在经过一国关境时，由政府设置的海关向进出口商所征收的税收</w:t>
      </w:r>
    </w:p>
    <w:p>
      <w:pPr>
        <w:widowControl w:val="0"/>
        <w:numPr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 xml:space="preserve">简答题与计算题   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答：</w:t>
      </w:r>
      <w:r>
        <w:rPr>
          <w:rFonts w:hint="eastAsia" w:ascii="宋体" w:hAnsi="宋体" w:eastAsia="宋体" w:cs="宋体"/>
          <w:sz w:val="24"/>
          <w:szCs w:val="24"/>
        </w:rPr>
        <w:t xml:space="preserve"> 1.增加财政收入2使国际贸易收支朝贸易顺差方向发展3保护了国内产业4随害了国民利益，导致国民福利降低。  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答：</w:t>
      </w:r>
      <w:r>
        <w:rPr>
          <w:rFonts w:hint="eastAsia" w:ascii="宋体" w:hAnsi="宋体" w:eastAsia="宋体" w:cs="宋体"/>
          <w:sz w:val="24"/>
          <w:szCs w:val="24"/>
        </w:rPr>
        <w:t xml:space="preserve"> 1非歧视原则。2市场准入原则3贸易自由化原则4透明度原则5公平竞争和自由贸易原则6鼓励经济改革发展的原则。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答：</w:t>
      </w:r>
      <w:r>
        <w:rPr>
          <w:rFonts w:hint="eastAsia" w:ascii="宋体" w:hAnsi="宋体" w:eastAsia="宋体" w:cs="宋体"/>
          <w:sz w:val="24"/>
          <w:szCs w:val="24"/>
        </w:rPr>
        <w:t xml:space="preserve">  我某公司对外报价某商品2000美元/公吨CIF纽约，外商要求改报4%含佣价。 问：在保证我方净收入不变的情况下，我方应该报含佣价为多少?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解： J含佣价=净价÷(1-佣金率)  J CIFC4%=CIF净价÷(1-佣金率)=2000÷(1-4%)=2083.33(美元)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五、</w:t>
      </w:r>
      <w:r>
        <w:rPr>
          <w:rFonts w:hint="eastAsia" w:ascii="宋体" w:hAnsi="宋体" w:eastAsia="宋体" w:cs="宋体"/>
          <w:sz w:val="24"/>
          <w:szCs w:val="24"/>
        </w:rPr>
        <w:t xml:space="preserve">论述题  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 产业内贸易说的含义和特点。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含义：发达国家间的贸易并不是按照要素禀赋理论进行的，即工业制成品和初级产品之间的贸易，而是产业内贸易的相互交换。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特点：（1）他与产业间贸易在贸易内容上有所不同。他是产业内同类产品的相互交换。（2）产业内贸易的场频具有双向性。（3）产业内贸易的产品具有多样化。(4)产业内贸易的商品必须具备两个条件：一是在消费上能够相互替代，二是在生产中需要相近或相似的生产要素投入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7CB3B"/>
    <w:multiLevelType w:val="singleLevel"/>
    <w:tmpl w:val="5A17CB3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17CC6E"/>
    <w:multiLevelType w:val="singleLevel"/>
    <w:tmpl w:val="5A17CC6E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A17CDF2"/>
    <w:multiLevelType w:val="singleLevel"/>
    <w:tmpl w:val="5A17CDF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75A11"/>
    <w:rsid w:val="0FB75A11"/>
    <w:rsid w:val="68E775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116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2017-11-24T07:12:00Z</dcterms:created>
  <dc:creator>samsung</dc:creator>
  <cp:lastModifiedBy>A.东莞卫培教育教务黎老师</cp:lastModifiedBy>
  <dcterms:modified xsi:type="dcterms:W3CDTF">2019-11-20T08:03:33Z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